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0602" w:rsidRDefault="00986FC3">
      <w:pPr>
        <w:kinsoku w:val="0"/>
        <w:overflowPunct w:val="0"/>
        <w:autoSpaceDE/>
        <w:autoSpaceDN/>
        <w:adjustRightInd/>
        <w:spacing w:line="229" w:lineRule="exact"/>
        <w:jc w:val="center"/>
        <w:textAlignment w:val="baseline"/>
        <w:rPr>
          <w:b/>
          <w:bCs/>
          <w:spacing w:val="10"/>
          <w:sz w:val="21"/>
          <w:szCs w:val="21"/>
          <w:lang w:val="es-ES" w:eastAsia="es-ES"/>
        </w:rPr>
      </w:pPr>
      <w:bookmarkStart w:id="0" w:name="_GoBack"/>
      <w:bookmarkEnd w:id="0"/>
      <w:r>
        <w:rPr>
          <w:b/>
          <w:bCs/>
          <w:spacing w:val="10"/>
          <w:sz w:val="21"/>
          <w:szCs w:val="21"/>
          <w:lang w:val="es-ES" w:eastAsia="es-ES"/>
        </w:rPr>
        <w:t>Resolución No. TAT-2839-2015</w:t>
      </w:r>
    </w:p>
    <w:p w:rsidR="008F0602" w:rsidRDefault="00986FC3">
      <w:pPr>
        <w:kinsoku w:val="0"/>
        <w:overflowPunct w:val="0"/>
        <w:autoSpaceDE/>
        <w:autoSpaceDN/>
        <w:adjustRightInd/>
        <w:spacing w:before="583" w:line="255" w:lineRule="exact"/>
        <w:jc w:val="both"/>
        <w:textAlignment w:val="baseline"/>
        <w:rPr>
          <w:spacing w:val="9"/>
          <w:sz w:val="21"/>
          <w:szCs w:val="21"/>
          <w:lang w:val="es-ES" w:eastAsia="es-ES"/>
        </w:rPr>
      </w:pPr>
      <w:r>
        <w:rPr>
          <w:b/>
          <w:bCs/>
          <w:spacing w:val="9"/>
          <w:sz w:val="21"/>
          <w:szCs w:val="21"/>
          <w:lang w:val="es-ES" w:eastAsia="es-ES"/>
        </w:rPr>
        <w:t xml:space="preserve">TRIBUNAL ADMINISTRATIVO DE TRANSPORTE. </w:t>
      </w:r>
      <w:r>
        <w:rPr>
          <w:spacing w:val="9"/>
          <w:sz w:val="21"/>
          <w:szCs w:val="21"/>
          <w:lang w:val="es-ES" w:eastAsia="es-ES"/>
        </w:rPr>
        <w:t>Curridabat, a las doce horas treinta y cinco minutos del veinte de noviembre del dos mil quince.</w:t>
      </w:r>
    </w:p>
    <w:p w:rsidR="008F0602" w:rsidRDefault="00986FC3">
      <w:pPr>
        <w:kinsoku w:val="0"/>
        <w:overflowPunct w:val="0"/>
        <w:autoSpaceDE/>
        <w:autoSpaceDN/>
        <w:adjustRightInd/>
        <w:spacing w:before="258" w:line="298" w:lineRule="exact"/>
        <w:jc w:val="both"/>
        <w:textAlignment w:val="baseline"/>
        <w:rPr>
          <w:b/>
          <w:bCs/>
          <w:sz w:val="21"/>
          <w:szCs w:val="21"/>
          <w:lang w:val="es-ES" w:eastAsia="es-ES"/>
        </w:rPr>
      </w:pPr>
      <w:r>
        <w:rPr>
          <w:sz w:val="21"/>
          <w:szCs w:val="21"/>
          <w:lang w:val="es-ES" w:eastAsia="es-ES"/>
        </w:rPr>
        <w:t xml:space="preserve">Se conoce </w:t>
      </w:r>
      <w:r>
        <w:rPr>
          <w:b/>
          <w:bCs/>
          <w:sz w:val="21"/>
          <w:szCs w:val="21"/>
          <w:lang w:val="es-ES" w:eastAsia="es-ES"/>
        </w:rPr>
        <w:t xml:space="preserve">RECURSO DE REVOCATORIA CON APELACIÓN Y NULIDAD CONCOMITANTE, </w:t>
      </w:r>
      <w:r>
        <w:rPr>
          <w:sz w:val="21"/>
          <w:szCs w:val="21"/>
          <w:lang w:val="es-ES" w:eastAsia="es-ES"/>
        </w:rPr>
        <w:t xml:space="preserve">interpuesto por </w:t>
      </w:r>
      <w:r>
        <w:rPr>
          <w:b/>
          <w:bCs/>
          <w:sz w:val="21"/>
          <w:szCs w:val="21"/>
          <w:lang w:val="es-ES" w:eastAsia="es-ES"/>
        </w:rPr>
        <w:t>T</w:t>
      </w:r>
      <w:r w:rsidR="00BC73C3">
        <w:rPr>
          <w:b/>
          <w:bCs/>
          <w:sz w:val="21"/>
          <w:szCs w:val="21"/>
          <w:lang w:val="es-ES" w:eastAsia="es-ES"/>
        </w:rPr>
        <w:t>.C.R.Q.U.E.</w:t>
      </w:r>
      <w:r>
        <w:rPr>
          <w:b/>
          <w:bCs/>
          <w:sz w:val="21"/>
          <w:szCs w:val="21"/>
          <w:lang w:val="es-ES" w:eastAsia="es-ES"/>
        </w:rPr>
        <w:t xml:space="preserve">, </w:t>
      </w:r>
      <w:r>
        <w:rPr>
          <w:sz w:val="21"/>
          <w:szCs w:val="21"/>
          <w:lang w:val="es-ES" w:eastAsia="es-ES"/>
        </w:rPr>
        <w:t xml:space="preserve">cédula de persona jurídica </w:t>
      </w:r>
      <w:r w:rsidR="00BC73C3">
        <w:rPr>
          <w:sz w:val="21"/>
          <w:szCs w:val="21"/>
          <w:lang w:val="es-ES" w:eastAsia="es-ES"/>
        </w:rPr>
        <w:t>…</w:t>
      </w:r>
      <w:r>
        <w:rPr>
          <w:sz w:val="21"/>
          <w:szCs w:val="21"/>
          <w:lang w:val="es-ES" w:eastAsia="es-ES"/>
        </w:rPr>
        <w:t>, representada por O</w:t>
      </w:r>
      <w:r w:rsidR="00BC73C3">
        <w:rPr>
          <w:sz w:val="21"/>
          <w:szCs w:val="21"/>
          <w:lang w:val="es-ES" w:eastAsia="es-ES"/>
        </w:rPr>
        <w:t>.A.C.</w:t>
      </w:r>
      <w:r>
        <w:rPr>
          <w:sz w:val="21"/>
          <w:szCs w:val="21"/>
          <w:lang w:val="es-ES" w:eastAsia="es-ES"/>
        </w:rPr>
        <w:t xml:space="preserve">, cédula de identidad </w:t>
      </w:r>
      <w:r>
        <w:rPr>
          <w:i/>
          <w:iCs/>
          <w:sz w:val="21"/>
          <w:szCs w:val="21"/>
          <w:lang w:val="es-ES" w:eastAsia="es-ES"/>
        </w:rPr>
        <w:t xml:space="preserve">número </w:t>
      </w:r>
      <w:r w:rsidR="00BC73C3">
        <w:rPr>
          <w:sz w:val="21"/>
          <w:szCs w:val="21"/>
          <w:lang w:val="es-ES" w:eastAsia="es-ES"/>
        </w:rPr>
        <w:t>…</w:t>
      </w:r>
      <w:r>
        <w:rPr>
          <w:sz w:val="21"/>
          <w:szCs w:val="21"/>
          <w:lang w:val="es-ES" w:eastAsia="es-ES"/>
        </w:rPr>
        <w:t xml:space="preserve">, en condición de Apoderado Generalísimo sin límite de suma; en contra del </w:t>
      </w:r>
      <w:r>
        <w:rPr>
          <w:b/>
          <w:bCs/>
          <w:sz w:val="21"/>
          <w:szCs w:val="21"/>
          <w:lang w:val="es-ES" w:eastAsia="es-ES"/>
        </w:rPr>
        <w:t xml:space="preserve">Artículo 7.5 de la Sesión Ordinaria 10-2015 del 25 de febrero del 2015, </w:t>
      </w:r>
      <w:r>
        <w:rPr>
          <w:sz w:val="21"/>
          <w:szCs w:val="21"/>
          <w:lang w:val="es-ES" w:eastAsia="es-ES"/>
        </w:rPr>
        <w:t xml:space="preserve">adoptado por la Junta Directiva del Consejo de Transporte Público, y que se tramita en este Despacho bajo el </w:t>
      </w:r>
      <w:r>
        <w:rPr>
          <w:b/>
          <w:bCs/>
          <w:sz w:val="21"/>
          <w:szCs w:val="21"/>
          <w:lang w:val="es-ES" w:eastAsia="es-ES"/>
        </w:rPr>
        <w:t xml:space="preserve">Expediente Administrativo </w:t>
      </w:r>
      <w:proofErr w:type="spellStart"/>
      <w:r>
        <w:rPr>
          <w:b/>
          <w:bCs/>
          <w:sz w:val="21"/>
          <w:szCs w:val="21"/>
          <w:lang w:val="es-ES" w:eastAsia="es-ES"/>
        </w:rPr>
        <w:t>N°</w:t>
      </w:r>
      <w:proofErr w:type="spellEnd"/>
      <w:r>
        <w:rPr>
          <w:b/>
          <w:bCs/>
          <w:sz w:val="21"/>
          <w:szCs w:val="21"/>
          <w:lang w:val="es-ES" w:eastAsia="es-ES"/>
        </w:rPr>
        <w:t xml:space="preserve"> TAT-288-15.</w:t>
      </w:r>
    </w:p>
    <w:p w:rsidR="008F0602" w:rsidRDefault="00986FC3">
      <w:pPr>
        <w:kinsoku w:val="0"/>
        <w:overflowPunct w:val="0"/>
        <w:autoSpaceDE/>
        <w:autoSpaceDN/>
        <w:adjustRightInd/>
        <w:spacing w:before="288" w:line="247" w:lineRule="exact"/>
        <w:jc w:val="center"/>
        <w:textAlignment w:val="baseline"/>
        <w:rPr>
          <w:b/>
          <w:bCs/>
          <w:spacing w:val="14"/>
          <w:sz w:val="21"/>
          <w:szCs w:val="21"/>
          <w:lang w:val="es-ES" w:eastAsia="es-ES"/>
        </w:rPr>
      </w:pPr>
      <w:r>
        <w:rPr>
          <w:b/>
          <w:bCs/>
          <w:spacing w:val="14"/>
          <w:sz w:val="21"/>
          <w:szCs w:val="21"/>
          <w:lang w:val="es-ES" w:eastAsia="es-ES"/>
        </w:rPr>
        <w:t>RESULTANDO</w:t>
      </w:r>
    </w:p>
    <w:p w:rsidR="008F0602" w:rsidRDefault="00986FC3">
      <w:pPr>
        <w:kinsoku w:val="0"/>
        <w:overflowPunct w:val="0"/>
        <w:autoSpaceDE/>
        <w:autoSpaceDN/>
        <w:adjustRightInd/>
        <w:spacing w:before="313" w:line="317" w:lineRule="exact"/>
        <w:jc w:val="both"/>
        <w:textAlignment w:val="baseline"/>
        <w:rPr>
          <w:spacing w:val="12"/>
          <w:sz w:val="21"/>
          <w:szCs w:val="21"/>
          <w:lang w:val="es-ES" w:eastAsia="es-ES"/>
        </w:rPr>
      </w:pPr>
      <w:proofErr w:type="gramStart"/>
      <w:r>
        <w:rPr>
          <w:b/>
          <w:bCs/>
          <w:spacing w:val="12"/>
          <w:sz w:val="21"/>
          <w:szCs w:val="21"/>
          <w:lang w:val="es-ES" w:eastAsia="es-ES"/>
        </w:rPr>
        <w:t>PRIMERO.-</w:t>
      </w:r>
      <w:proofErr w:type="gramEnd"/>
      <w:r>
        <w:rPr>
          <w:b/>
          <w:bCs/>
          <w:spacing w:val="12"/>
          <w:sz w:val="21"/>
          <w:szCs w:val="21"/>
          <w:lang w:val="es-ES" w:eastAsia="es-ES"/>
        </w:rPr>
        <w:t xml:space="preserve"> </w:t>
      </w:r>
      <w:r>
        <w:rPr>
          <w:spacing w:val="12"/>
          <w:sz w:val="21"/>
          <w:szCs w:val="21"/>
          <w:lang w:val="es-ES" w:eastAsia="es-ES"/>
        </w:rPr>
        <w:t xml:space="preserve">La Junta Directiva del Consejo de Transporte Público, </w:t>
      </w:r>
      <w:r>
        <w:rPr>
          <w:b/>
          <w:bCs/>
          <w:spacing w:val="12"/>
          <w:sz w:val="21"/>
          <w:szCs w:val="21"/>
          <w:lang w:val="es-ES" w:eastAsia="es-ES"/>
        </w:rPr>
        <w:t xml:space="preserve">en </w:t>
      </w:r>
      <w:r>
        <w:rPr>
          <w:spacing w:val="12"/>
          <w:sz w:val="21"/>
          <w:szCs w:val="21"/>
          <w:lang w:val="es-ES" w:eastAsia="es-ES"/>
        </w:rPr>
        <w:t xml:space="preserve">el Artículo 7.5 de la Sesión Ordinaria </w:t>
      </w:r>
      <w:r>
        <w:rPr>
          <w:b/>
          <w:bCs/>
          <w:spacing w:val="12"/>
          <w:sz w:val="21"/>
          <w:szCs w:val="21"/>
          <w:lang w:val="es-ES" w:eastAsia="es-ES"/>
        </w:rPr>
        <w:t xml:space="preserve">10-2015 del 25 de febrero del 2015, </w:t>
      </w:r>
      <w:r>
        <w:rPr>
          <w:spacing w:val="12"/>
          <w:sz w:val="21"/>
          <w:szCs w:val="21"/>
          <w:lang w:val="es-ES" w:eastAsia="es-ES"/>
        </w:rPr>
        <w:t>conoce el informe DAJ-2015-000507 del 18 de febrero del 2015, emitido por la Dirección de Asuntos Jurídicos, y considera lo siguiente:</w:t>
      </w:r>
    </w:p>
    <w:p w:rsidR="008F0602" w:rsidRDefault="00986FC3">
      <w:pPr>
        <w:kinsoku w:val="0"/>
        <w:overflowPunct w:val="0"/>
        <w:autoSpaceDE/>
        <w:autoSpaceDN/>
        <w:adjustRightInd/>
        <w:spacing w:before="317" w:line="232" w:lineRule="exact"/>
        <w:ind w:left="792"/>
        <w:jc w:val="both"/>
        <w:textAlignment w:val="baseline"/>
        <w:rPr>
          <w:b/>
          <w:bCs/>
          <w:spacing w:val="-16"/>
          <w:sz w:val="21"/>
          <w:szCs w:val="21"/>
          <w:lang w:val="es-ES" w:eastAsia="es-ES"/>
        </w:rPr>
      </w:pPr>
      <w:r>
        <w:rPr>
          <w:b/>
          <w:bCs/>
          <w:spacing w:val="-16"/>
          <w:sz w:val="21"/>
          <w:szCs w:val="21"/>
          <w:lang w:val="es-ES" w:eastAsia="es-ES"/>
        </w:rPr>
        <w:t>"CONSIDERANDO</w:t>
      </w:r>
    </w:p>
    <w:p w:rsidR="008F0602" w:rsidRDefault="00986FC3">
      <w:pPr>
        <w:kinsoku w:val="0"/>
        <w:overflowPunct w:val="0"/>
        <w:autoSpaceDE/>
        <w:autoSpaceDN/>
        <w:adjustRightInd/>
        <w:spacing w:after="653" w:line="229" w:lineRule="exact"/>
        <w:ind w:left="792" w:right="864"/>
        <w:jc w:val="both"/>
        <w:textAlignment w:val="baseline"/>
        <w:rPr>
          <w:i/>
          <w:iCs/>
          <w:spacing w:val="1"/>
          <w:sz w:val="21"/>
          <w:szCs w:val="21"/>
          <w:lang w:val="es-ES" w:eastAsia="es-ES"/>
        </w:rPr>
      </w:pPr>
      <w:r w:rsidRPr="00BC73C3">
        <w:rPr>
          <w:b/>
          <w:bCs/>
          <w:spacing w:val="1"/>
          <w:sz w:val="21"/>
          <w:szCs w:val="21"/>
          <w:lang w:val="es-ES" w:eastAsia="es-ES"/>
        </w:rPr>
        <w:t>UNI</w:t>
      </w:r>
      <w:r w:rsidR="00BC73C3">
        <w:rPr>
          <w:b/>
          <w:bCs/>
          <w:spacing w:val="1"/>
          <w:sz w:val="21"/>
          <w:szCs w:val="21"/>
          <w:lang w:val="es-ES" w:eastAsia="es-ES"/>
        </w:rPr>
        <w:t>CO</w:t>
      </w:r>
      <w:r>
        <w:rPr>
          <w:spacing w:val="1"/>
          <w:sz w:val="19"/>
          <w:szCs w:val="19"/>
          <w:lang w:val="es-ES" w:eastAsia="es-ES"/>
        </w:rPr>
        <w:t xml:space="preserve">: Este Órgano Colegiado procede analizar el informe </w:t>
      </w:r>
      <w:r>
        <w:rPr>
          <w:b/>
          <w:bCs/>
          <w:spacing w:val="1"/>
          <w:sz w:val="21"/>
          <w:szCs w:val="21"/>
          <w:lang w:val="es-ES" w:eastAsia="es-ES"/>
        </w:rPr>
        <w:t xml:space="preserve">DAJ 2015-000507, </w:t>
      </w:r>
      <w:r>
        <w:rPr>
          <w:spacing w:val="1"/>
          <w:sz w:val="19"/>
          <w:szCs w:val="19"/>
          <w:lang w:val="es-ES" w:eastAsia="es-ES"/>
        </w:rPr>
        <w:t xml:space="preserve">que se refiere a recurso </w:t>
      </w:r>
      <w:r>
        <w:rPr>
          <w:b/>
          <w:bCs/>
          <w:spacing w:val="1"/>
          <w:sz w:val="21"/>
          <w:szCs w:val="21"/>
          <w:lang w:val="es-ES" w:eastAsia="es-ES"/>
        </w:rPr>
        <w:t xml:space="preserve">de </w:t>
      </w:r>
      <w:r>
        <w:rPr>
          <w:spacing w:val="1"/>
          <w:sz w:val="19"/>
          <w:szCs w:val="19"/>
          <w:lang w:val="es-ES" w:eastAsia="es-ES"/>
        </w:rPr>
        <w:t xml:space="preserve">revocatoria con apelación en subsidio e incidente de suspensión contra el artículo </w:t>
      </w:r>
      <w:r>
        <w:rPr>
          <w:b/>
          <w:bCs/>
          <w:spacing w:val="1"/>
          <w:sz w:val="21"/>
          <w:szCs w:val="21"/>
          <w:lang w:val="es-ES" w:eastAsia="es-ES"/>
        </w:rPr>
        <w:t xml:space="preserve">7.4 </w:t>
      </w:r>
      <w:r>
        <w:rPr>
          <w:spacing w:val="1"/>
          <w:sz w:val="19"/>
          <w:szCs w:val="19"/>
          <w:lang w:val="es-ES" w:eastAsia="es-ES"/>
        </w:rPr>
        <w:t>de la sesión ordinaria 72-2014 presentado por el señor O</w:t>
      </w:r>
      <w:r w:rsidR="00747A7C">
        <w:rPr>
          <w:spacing w:val="1"/>
          <w:sz w:val="19"/>
          <w:szCs w:val="19"/>
          <w:lang w:val="es-ES" w:eastAsia="es-ES"/>
        </w:rPr>
        <w:t>.A.C.</w:t>
      </w:r>
      <w:r>
        <w:rPr>
          <w:spacing w:val="1"/>
          <w:sz w:val="19"/>
          <w:szCs w:val="19"/>
          <w:lang w:val="es-ES" w:eastAsia="es-ES"/>
        </w:rPr>
        <w:t xml:space="preserve"> en su calidad </w:t>
      </w:r>
      <w:r>
        <w:rPr>
          <w:b/>
          <w:bCs/>
          <w:spacing w:val="1"/>
          <w:sz w:val="21"/>
          <w:szCs w:val="21"/>
          <w:lang w:val="es-ES" w:eastAsia="es-ES"/>
        </w:rPr>
        <w:t xml:space="preserve">de </w:t>
      </w:r>
      <w:r>
        <w:rPr>
          <w:spacing w:val="1"/>
          <w:sz w:val="19"/>
          <w:szCs w:val="19"/>
          <w:lang w:val="es-ES" w:eastAsia="es-ES"/>
        </w:rPr>
        <w:t>representante de T</w:t>
      </w:r>
      <w:r w:rsidR="00747A7C">
        <w:rPr>
          <w:spacing w:val="1"/>
          <w:sz w:val="19"/>
          <w:szCs w:val="19"/>
          <w:lang w:val="es-ES" w:eastAsia="es-ES"/>
        </w:rPr>
        <w:t>.C.R.Q.U.E.</w:t>
      </w:r>
      <w:r>
        <w:rPr>
          <w:spacing w:val="1"/>
          <w:sz w:val="19"/>
          <w:szCs w:val="19"/>
          <w:lang w:val="es-ES" w:eastAsia="es-ES"/>
        </w:rPr>
        <w:t xml:space="preserve">, </w:t>
      </w:r>
      <w:proofErr w:type="spellStart"/>
      <w:r>
        <w:rPr>
          <w:spacing w:val="1"/>
          <w:sz w:val="19"/>
          <w:szCs w:val="19"/>
          <w:lang w:val="es-ES" w:eastAsia="es-ES"/>
        </w:rPr>
        <w:t>mocionándose</w:t>
      </w:r>
      <w:proofErr w:type="spellEnd"/>
      <w:r>
        <w:rPr>
          <w:spacing w:val="1"/>
          <w:sz w:val="19"/>
          <w:szCs w:val="19"/>
          <w:lang w:val="es-ES" w:eastAsia="es-ES"/>
        </w:rPr>
        <w:t xml:space="preserve"> para apartarse parcialmente de las recomendaciones del oficio </w:t>
      </w:r>
      <w:r>
        <w:rPr>
          <w:b/>
          <w:bCs/>
          <w:spacing w:val="1"/>
          <w:sz w:val="21"/>
          <w:szCs w:val="21"/>
          <w:lang w:val="es-ES" w:eastAsia="es-ES"/>
        </w:rPr>
        <w:t xml:space="preserve">DAJ 2015-00507, el </w:t>
      </w:r>
      <w:r>
        <w:rPr>
          <w:spacing w:val="1"/>
          <w:sz w:val="19"/>
          <w:szCs w:val="19"/>
          <w:lang w:val="es-ES" w:eastAsia="es-ES"/>
        </w:rPr>
        <w:t xml:space="preserve">cual forma parte integral de esta acta, por cuanto, del análisis de la situación, los señores Directores determinan que el punto cuatro del artículo 7.4 de la sesión ordinaria 72-2014, es lo que habría que revocar, por no encontrarse ajustado a derecho, y aceptar el rechazo del incidente de suspensión, manteniéndose el inicio del procedimiento, dentro del cual se otorgará a la empresa recurrente el debido proceso y derecho de defensa, y podrá ofrecer toda aquella prueba que considere pertinente para ejercer su debida defensa, siendo que con el inicio del procedimiento administrativo no se le está imponiendo sanción alguna, ni tampoco se le están violentando los derechos de la recurrente, todo lo contrario, se le está permitiendo referirse a los hechos y ejercer la defensa correspondiente, de tal manera que éste Órgano Colegiado, actúa en apego al principio de legalidad y a la normativa vigente." </w:t>
      </w:r>
      <w:r>
        <w:rPr>
          <w:i/>
          <w:iCs/>
          <w:spacing w:val="1"/>
          <w:sz w:val="21"/>
          <w:szCs w:val="21"/>
          <w:lang w:val="es-ES" w:eastAsia="es-ES"/>
        </w:rPr>
        <w:t>(Léase el folio 6 del expediente administrativo TAT-288-15)</w:t>
      </w:r>
    </w:p>
    <w:p w:rsidR="008F0602" w:rsidRDefault="008F0602">
      <w:pPr>
        <w:widowControl/>
        <w:rPr>
          <w:sz w:val="24"/>
          <w:szCs w:val="24"/>
        </w:rPr>
        <w:sectPr w:rsidR="008F0602" w:rsidSect="008622FC">
          <w:pgSz w:w="12134" w:h="15840"/>
          <w:pgMar w:top="1418" w:right="1920" w:bottom="200" w:left="1574" w:header="720" w:footer="720" w:gutter="0"/>
          <w:cols w:space="720"/>
          <w:noEndnote/>
        </w:sectPr>
      </w:pPr>
    </w:p>
    <w:p w:rsidR="008F0602" w:rsidRDefault="00986FC3" w:rsidP="00747A7C">
      <w:pPr>
        <w:kinsoku w:val="0"/>
        <w:overflowPunct w:val="0"/>
        <w:autoSpaceDE/>
        <w:autoSpaceDN/>
        <w:adjustRightInd/>
        <w:spacing w:line="300" w:lineRule="exact"/>
        <w:jc w:val="both"/>
        <w:textAlignment w:val="baseline"/>
        <w:rPr>
          <w:sz w:val="22"/>
          <w:szCs w:val="22"/>
          <w:lang w:val="es-ES" w:eastAsia="es-ES"/>
        </w:rPr>
      </w:pPr>
      <w:r>
        <w:rPr>
          <w:spacing w:val="5"/>
          <w:sz w:val="22"/>
          <w:szCs w:val="22"/>
          <w:lang w:val="es-ES" w:eastAsia="es-ES"/>
        </w:rPr>
        <w:lastRenderedPageBreak/>
        <w:t>En razón a lo anterior, dispone acoger en forma parcial el recurso de revocatoria planteado, únicamente en cuanto al Por tanto número cuatro (4) del Artículo impugnado, acogiendo únicamente el punto dos (2) del informe emitido por la Dirección de Asuntos Jurídicos DAJ-2015-000507 del 18 de febrero del 2015; ordena al Departamento de Inspección y Control que realice estudio técnico tendiente a determinar la prestación del servicio por</w:t>
      </w:r>
      <w:r w:rsidR="00747A7C">
        <w:rPr>
          <w:spacing w:val="5"/>
          <w:sz w:val="22"/>
          <w:szCs w:val="22"/>
          <w:lang w:val="es-ES" w:eastAsia="es-ES"/>
        </w:rPr>
        <w:t xml:space="preserve"> </w:t>
      </w:r>
      <w:r>
        <w:rPr>
          <w:sz w:val="22"/>
          <w:szCs w:val="22"/>
          <w:lang w:val="es-ES" w:eastAsia="es-ES"/>
        </w:rPr>
        <w:t xml:space="preserve">parte del recurrente en el ramal Sana (Sic) Cecilia-Upala y viceversa, en la Ruta </w:t>
      </w:r>
      <w:proofErr w:type="spellStart"/>
      <w:r>
        <w:rPr>
          <w:sz w:val="22"/>
          <w:szCs w:val="22"/>
          <w:lang w:val="es-ES" w:eastAsia="es-ES"/>
        </w:rPr>
        <w:t>N°</w:t>
      </w:r>
      <w:proofErr w:type="spellEnd"/>
      <w:r>
        <w:rPr>
          <w:sz w:val="22"/>
          <w:szCs w:val="22"/>
          <w:lang w:val="es-ES" w:eastAsia="es-ES"/>
        </w:rPr>
        <w:t xml:space="preserve"> 501-A; y eleva el recurso de Apelación al Tribunal Administrativo de Transporte. (Léase el folio 6 del expediente administrativo TAT-288-15)</w:t>
      </w:r>
    </w:p>
    <w:p w:rsidR="008F0602" w:rsidRDefault="00986FC3">
      <w:pPr>
        <w:kinsoku w:val="0"/>
        <w:overflowPunct w:val="0"/>
        <w:autoSpaceDE/>
        <w:autoSpaceDN/>
        <w:adjustRightInd/>
        <w:spacing w:before="313" w:line="303" w:lineRule="exact"/>
        <w:jc w:val="both"/>
        <w:textAlignment w:val="baseline"/>
        <w:rPr>
          <w:sz w:val="22"/>
          <w:szCs w:val="22"/>
          <w:lang w:val="es-ES" w:eastAsia="es-ES"/>
        </w:rPr>
      </w:pPr>
      <w:r>
        <w:rPr>
          <w:sz w:val="22"/>
          <w:szCs w:val="22"/>
          <w:lang w:val="es-ES" w:eastAsia="es-ES"/>
        </w:rPr>
        <w:t>El acuerdo es notificado el día 27 de febrero del 2015, vía correo electrónico. (Léase el folio 7 del expediente administrativo TAT-288-15)</w:t>
      </w:r>
    </w:p>
    <w:p w:rsidR="008F0602" w:rsidRDefault="00986FC3">
      <w:pPr>
        <w:kinsoku w:val="0"/>
        <w:overflowPunct w:val="0"/>
        <w:autoSpaceDE/>
        <w:autoSpaceDN/>
        <w:adjustRightInd/>
        <w:spacing w:before="350" w:line="276" w:lineRule="exact"/>
        <w:jc w:val="both"/>
        <w:textAlignment w:val="baseline"/>
        <w:rPr>
          <w:sz w:val="22"/>
          <w:szCs w:val="22"/>
          <w:lang w:val="es-ES" w:eastAsia="es-ES"/>
        </w:rPr>
      </w:pPr>
      <w:proofErr w:type="gramStart"/>
      <w:r>
        <w:rPr>
          <w:b/>
          <w:bCs/>
          <w:sz w:val="22"/>
          <w:szCs w:val="22"/>
          <w:lang w:val="es-ES" w:eastAsia="es-ES"/>
        </w:rPr>
        <w:t>SEGUNDO.-</w:t>
      </w:r>
      <w:proofErr w:type="gramEnd"/>
      <w:r>
        <w:rPr>
          <w:b/>
          <w:bCs/>
          <w:sz w:val="22"/>
          <w:szCs w:val="22"/>
          <w:lang w:val="es-ES" w:eastAsia="es-ES"/>
        </w:rPr>
        <w:t xml:space="preserve"> </w:t>
      </w:r>
      <w:r>
        <w:rPr>
          <w:sz w:val="22"/>
          <w:szCs w:val="22"/>
          <w:lang w:val="es-ES" w:eastAsia="es-ES"/>
        </w:rPr>
        <w:t xml:space="preserve">La empresa </w:t>
      </w:r>
      <w:r>
        <w:rPr>
          <w:b/>
          <w:bCs/>
          <w:sz w:val="22"/>
          <w:szCs w:val="22"/>
          <w:lang w:val="es-ES" w:eastAsia="es-ES"/>
        </w:rPr>
        <w:t>T</w:t>
      </w:r>
      <w:r w:rsidR="00747A7C">
        <w:rPr>
          <w:b/>
          <w:bCs/>
          <w:sz w:val="22"/>
          <w:szCs w:val="22"/>
          <w:lang w:val="es-ES" w:eastAsia="es-ES"/>
        </w:rPr>
        <w:t>.C.R.Q.U.E.</w:t>
      </w:r>
      <w:r>
        <w:rPr>
          <w:b/>
          <w:bCs/>
          <w:sz w:val="22"/>
          <w:szCs w:val="22"/>
          <w:lang w:val="es-ES" w:eastAsia="es-ES"/>
        </w:rPr>
        <w:t xml:space="preserve">, </w:t>
      </w:r>
      <w:r>
        <w:rPr>
          <w:sz w:val="22"/>
          <w:szCs w:val="22"/>
          <w:lang w:val="es-ES" w:eastAsia="es-ES"/>
        </w:rPr>
        <w:t xml:space="preserve">interpone </w:t>
      </w:r>
      <w:r>
        <w:rPr>
          <w:b/>
          <w:bCs/>
          <w:sz w:val="22"/>
          <w:szCs w:val="22"/>
          <w:lang w:val="es-ES" w:eastAsia="es-ES"/>
        </w:rPr>
        <w:t xml:space="preserve">RECURSO DE REVOCATORIA CON APELACIÓN Y NULIDAD CONCOMITANTE, </w:t>
      </w:r>
      <w:r>
        <w:rPr>
          <w:sz w:val="22"/>
          <w:szCs w:val="22"/>
          <w:lang w:val="es-ES" w:eastAsia="es-ES"/>
        </w:rPr>
        <w:t xml:space="preserve">contra el </w:t>
      </w:r>
      <w:r>
        <w:rPr>
          <w:b/>
          <w:bCs/>
          <w:sz w:val="22"/>
          <w:szCs w:val="22"/>
          <w:lang w:val="es-ES" w:eastAsia="es-ES"/>
        </w:rPr>
        <w:t xml:space="preserve">Artículo 7.5 de la Sesión Ordinaria 10-2015 del 25 de febrero del 2015, </w:t>
      </w:r>
      <w:r>
        <w:rPr>
          <w:sz w:val="22"/>
          <w:szCs w:val="22"/>
          <w:lang w:val="es-ES" w:eastAsia="es-ES"/>
        </w:rPr>
        <w:t>adoptado por la Junta Directiva del Consejo de Transporte Público, expresando en lo que interesa lo siguiente:</w:t>
      </w:r>
    </w:p>
    <w:p w:rsidR="008F0602" w:rsidRDefault="00986FC3">
      <w:pPr>
        <w:numPr>
          <w:ilvl w:val="0"/>
          <w:numId w:val="1"/>
        </w:numPr>
        <w:kinsoku w:val="0"/>
        <w:overflowPunct w:val="0"/>
        <w:autoSpaceDE/>
        <w:autoSpaceDN/>
        <w:adjustRightInd/>
        <w:spacing w:before="290" w:line="265" w:lineRule="exact"/>
        <w:jc w:val="both"/>
        <w:textAlignment w:val="baseline"/>
        <w:rPr>
          <w:sz w:val="22"/>
          <w:szCs w:val="22"/>
          <w:lang w:val="es-ES" w:eastAsia="es-ES"/>
        </w:rPr>
      </w:pPr>
      <w:r>
        <w:rPr>
          <w:sz w:val="22"/>
          <w:szCs w:val="22"/>
          <w:lang w:val="es-ES" w:eastAsia="es-ES"/>
        </w:rPr>
        <w:t>El acuerdo declara parcialmente el recurso de revocatoria que interpusiera contra el Artículo 7.4 de la Sesión Ordinaria 72-2014 del 27 de noviembre del 2014.</w:t>
      </w:r>
    </w:p>
    <w:p w:rsidR="008F0602" w:rsidRDefault="00986FC3">
      <w:pPr>
        <w:numPr>
          <w:ilvl w:val="0"/>
          <w:numId w:val="1"/>
        </w:numPr>
        <w:kinsoku w:val="0"/>
        <w:overflowPunct w:val="0"/>
        <w:autoSpaceDE/>
        <w:autoSpaceDN/>
        <w:adjustRightInd/>
        <w:spacing w:before="24" w:line="272" w:lineRule="exact"/>
        <w:jc w:val="both"/>
        <w:textAlignment w:val="baseline"/>
        <w:rPr>
          <w:spacing w:val="6"/>
          <w:sz w:val="22"/>
          <w:szCs w:val="22"/>
          <w:lang w:val="es-ES" w:eastAsia="es-ES"/>
        </w:rPr>
      </w:pPr>
      <w:r>
        <w:rPr>
          <w:spacing w:val="6"/>
          <w:sz w:val="22"/>
          <w:szCs w:val="22"/>
          <w:lang w:val="es-ES" w:eastAsia="es-ES"/>
        </w:rPr>
        <w:t>Que el acuerdo que acoge parcialmente el recurso de revocatoria y que se aparta del informe de DAJ-2015-000507, posee varios problemas que lo vuelven contradictorio con lo cual no sería posible, como lo hace la Junta dejar incólumes los puntos 1, 2. y 3 del artículo 7.4 de la Sesión Ordinaria 72-2014, el cual tiene vicios de nulidad que confirma el artículo 7.5 de la Sesión Ordinaria 10-2015.</w:t>
      </w:r>
    </w:p>
    <w:p w:rsidR="008F0602" w:rsidRDefault="00986FC3">
      <w:pPr>
        <w:numPr>
          <w:ilvl w:val="0"/>
          <w:numId w:val="1"/>
        </w:numPr>
        <w:kinsoku w:val="0"/>
        <w:overflowPunct w:val="0"/>
        <w:autoSpaceDE/>
        <w:autoSpaceDN/>
        <w:adjustRightInd/>
        <w:spacing w:before="28" w:line="267" w:lineRule="exact"/>
        <w:jc w:val="both"/>
        <w:textAlignment w:val="baseline"/>
        <w:rPr>
          <w:spacing w:val="5"/>
          <w:sz w:val="22"/>
          <w:szCs w:val="22"/>
          <w:lang w:val="es-ES" w:eastAsia="es-ES"/>
        </w:rPr>
      </w:pPr>
      <w:r>
        <w:rPr>
          <w:spacing w:val="5"/>
          <w:sz w:val="22"/>
          <w:szCs w:val="22"/>
          <w:lang w:val="es-ES" w:eastAsia="es-ES"/>
        </w:rPr>
        <w:t xml:space="preserve">Que la violación al debido proceso es un vicio de nulidad absoluta, por ello insubsanable, que impide jurídicamente confirmar los puntos 1, 2 y 3 del acuerdo 7.4 de la Sesión Ordinaria 72-2014, vicio cuya existencia </w:t>
      </w:r>
      <w:r>
        <w:rPr>
          <w:b/>
          <w:bCs/>
          <w:spacing w:val="5"/>
          <w:sz w:val="22"/>
          <w:szCs w:val="22"/>
          <w:lang w:val="es-ES" w:eastAsia="es-ES"/>
        </w:rPr>
        <w:t xml:space="preserve">es </w:t>
      </w:r>
      <w:r>
        <w:rPr>
          <w:spacing w:val="5"/>
          <w:sz w:val="22"/>
          <w:szCs w:val="22"/>
          <w:lang w:val="es-ES" w:eastAsia="es-ES"/>
        </w:rPr>
        <w:t xml:space="preserve">claramente </w:t>
      </w:r>
      <w:proofErr w:type="gramStart"/>
      <w:r>
        <w:rPr>
          <w:spacing w:val="5"/>
          <w:sz w:val="22"/>
          <w:szCs w:val="22"/>
          <w:lang w:val="es-ES" w:eastAsia="es-ES"/>
        </w:rPr>
        <w:t>establecido</w:t>
      </w:r>
      <w:proofErr w:type="gramEnd"/>
      <w:r>
        <w:rPr>
          <w:spacing w:val="5"/>
          <w:sz w:val="22"/>
          <w:szCs w:val="22"/>
          <w:lang w:val="es-ES" w:eastAsia="es-ES"/>
        </w:rPr>
        <w:t xml:space="preserve"> por el informe DAJ-2015-000507.</w:t>
      </w:r>
    </w:p>
    <w:p w:rsidR="008F0602" w:rsidRDefault="00986FC3">
      <w:pPr>
        <w:numPr>
          <w:ilvl w:val="0"/>
          <w:numId w:val="1"/>
        </w:numPr>
        <w:kinsoku w:val="0"/>
        <w:overflowPunct w:val="0"/>
        <w:autoSpaceDE/>
        <w:autoSpaceDN/>
        <w:adjustRightInd/>
        <w:spacing w:before="18" w:line="269" w:lineRule="exact"/>
        <w:jc w:val="both"/>
        <w:textAlignment w:val="baseline"/>
        <w:rPr>
          <w:sz w:val="22"/>
          <w:szCs w:val="22"/>
          <w:lang w:val="es-ES" w:eastAsia="es-ES"/>
        </w:rPr>
      </w:pPr>
      <w:r>
        <w:rPr>
          <w:sz w:val="22"/>
          <w:szCs w:val="22"/>
          <w:lang w:val="es-ES" w:eastAsia="es-ES"/>
        </w:rPr>
        <w:t>Que hay falta de motivación en la separación del informe jurídico consultivo, pues no sustenta en absoluto, ni en forma sucinta, la separación del informe.</w:t>
      </w:r>
    </w:p>
    <w:p w:rsidR="008F0602" w:rsidRDefault="00986FC3">
      <w:pPr>
        <w:numPr>
          <w:ilvl w:val="0"/>
          <w:numId w:val="2"/>
        </w:numPr>
        <w:kinsoku w:val="0"/>
        <w:overflowPunct w:val="0"/>
        <w:autoSpaceDE/>
        <w:autoSpaceDN/>
        <w:adjustRightInd/>
        <w:spacing w:before="22" w:line="274" w:lineRule="exact"/>
        <w:jc w:val="both"/>
        <w:textAlignment w:val="baseline"/>
        <w:rPr>
          <w:sz w:val="22"/>
          <w:szCs w:val="22"/>
          <w:lang w:val="es-ES" w:eastAsia="es-ES"/>
        </w:rPr>
      </w:pPr>
      <w:r>
        <w:rPr>
          <w:sz w:val="22"/>
          <w:szCs w:val="22"/>
          <w:lang w:val="es-ES" w:eastAsia="es-ES"/>
        </w:rPr>
        <w:t>No se les confirió audiencia sobre las denuncias interpuestas que usó la Junta Directiva en el acuerdo 7.4 de la Sesión Ordinaria 72-2014.</w:t>
      </w:r>
    </w:p>
    <w:p w:rsidR="008F0602" w:rsidRDefault="00986FC3">
      <w:pPr>
        <w:numPr>
          <w:ilvl w:val="0"/>
          <w:numId w:val="1"/>
        </w:numPr>
        <w:kinsoku w:val="0"/>
        <w:overflowPunct w:val="0"/>
        <w:autoSpaceDE/>
        <w:autoSpaceDN/>
        <w:adjustRightInd/>
        <w:spacing w:before="21" w:after="2072" w:line="268" w:lineRule="exact"/>
        <w:jc w:val="both"/>
        <w:textAlignment w:val="baseline"/>
        <w:rPr>
          <w:spacing w:val="5"/>
          <w:sz w:val="22"/>
          <w:szCs w:val="22"/>
          <w:lang w:val="es-ES" w:eastAsia="es-ES"/>
        </w:rPr>
      </w:pPr>
      <w:r>
        <w:rPr>
          <w:spacing w:val="5"/>
          <w:sz w:val="22"/>
          <w:szCs w:val="22"/>
          <w:lang w:val="es-ES" w:eastAsia="es-ES"/>
        </w:rPr>
        <w:t>Solicita se acoja de curso de revocatoria y se anule el acuerdo 7.5 de la Sesión Ordinaria 10-2015 del 25 de febrero del 2015, emitido por la Junta Directiva del Consejo de Transporte Público; y subsidiariamente apela al Tribunal Administrativo de Transporte, y solicita que se remita el expediente administrativo. (Léanse los folios del 9 vuelto al 12 del expediente administrativo TAT-288-15)</w:t>
      </w:r>
    </w:p>
    <w:p w:rsidR="008F0602" w:rsidRDefault="008F0602">
      <w:pPr>
        <w:widowControl/>
        <w:rPr>
          <w:sz w:val="24"/>
          <w:szCs w:val="24"/>
        </w:rPr>
        <w:sectPr w:rsidR="008F0602">
          <w:pgSz w:w="12134" w:h="15840"/>
          <w:pgMar w:top="2200" w:right="1836" w:bottom="180" w:left="1658" w:header="720" w:footer="720" w:gutter="0"/>
          <w:cols w:space="720"/>
          <w:noEndnote/>
        </w:sectPr>
      </w:pPr>
    </w:p>
    <w:p w:rsidR="008F0602" w:rsidRDefault="008F0602">
      <w:pPr>
        <w:widowControl/>
        <w:rPr>
          <w:sz w:val="24"/>
          <w:szCs w:val="24"/>
        </w:rPr>
        <w:sectPr w:rsidR="008F0602">
          <w:type w:val="continuous"/>
          <w:pgSz w:w="12134" w:h="15840"/>
          <w:pgMar w:top="2200" w:right="1872" w:bottom="180" w:left="7642" w:header="720" w:footer="720" w:gutter="0"/>
          <w:cols w:space="720"/>
          <w:noEndnote/>
        </w:sectPr>
      </w:pPr>
    </w:p>
    <w:p w:rsidR="008F0602" w:rsidRDefault="00986FC3">
      <w:pPr>
        <w:kinsoku w:val="0"/>
        <w:overflowPunct w:val="0"/>
        <w:autoSpaceDE/>
        <w:autoSpaceDN/>
        <w:adjustRightInd/>
        <w:spacing w:before="5" w:line="271" w:lineRule="exact"/>
        <w:ind w:right="288"/>
        <w:jc w:val="both"/>
        <w:textAlignment w:val="baseline"/>
        <w:rPr>
          <w:sz w:val="23"/>
          <w:szCs w:val="23"/>
          <w:lang w:val="es-ES" w:eastAsia="es-ES"/>
        </w:rPr>
      </w:pPr>
      <w:proofErr w:type="gramStart"/>
      <w:r w:rsidRPr="00747A7C">
        <w:rPr>
          <w:b/>
          <w:sz w:val="23"/>
          <w:szCs w:val="23"/>
          <w:lang w:val="es-ES" w:eastAsia="es-ES"/>
        </w:rPr>
        <w:lastRenderedPageBreak/>
        <w:t>TERCERO.-</w:t>
      </w:r>
      <w:proofErr w:type="gramEnd"/>
      <w:r>
        <w:rPr>
          <w:sz w:val="23"/>
          <w:szCs w:val="23"/>
          <w:lang w:val="es-ES" w:eastAsia="es-ES"/>
        </w:rPr>
        <w:t xml:space="preserve"> La Junta Directiva del Consejo de Transporte Público, en el artículo 7.17 de la Sesión Ordinaria 41-2015 del 15 de julio del 2015, conoce el recurso de Revocatoria y Nulidad Concomitante, y acogiendo las recomendaciones del Informe </w:t>
      </w:r>
      <w:proofErr w:type="spellStart"/>
      <w:r>
        <w:rPr>
          <w:sz w:val="23"/>
          <w:szCs w:val="23"/>
          <w:lang w:val="es-ES" w:eastAsia="es-ES"/>
        </w:rPr>
        <w:t>N°</w:t>
      </w:r>
      <w:proofErr w:type="spellEnd"/>
      <w:r>
        <w:rPr>
          <w:sz w:val="23"/>
          <w:szCs w:val="23"/>
          <w:lang w:val="es-ES" w:eastAsia="es-ES"/>
        </w:rPr>
        <w:t xml:space="preserve"> DAJ-2015-002319 emitido por la Dirección de Asuntos Jurídicos, rechaza el Recurso por ser improcedente, y eleva el Recurso de Apelación y su incidencia al Tribunal.</w:t>
      </w:r>
    </w:p>
    <w:p w:rsidR="008F0602" w:rsidRDefault="00986FC3">
      <w:pPr>
        <w:kinsoku w:val="0"/>
        <w:overflowPunct w:val="0"/>
        <w:autoSpaceDE/>
        <w:autoSpaceDN/>
        <w:adjustRightInd/>
        <w:spacing w:before="542" w:line="268" w:lineRule="exact"/>
        <w:ind w:right="288"/>
        <w:jc w:val="both"/>
        <w:textAlignment w:val="baseline"/>
        <w:rPr>
          <w:spacing w:val="3"/>
          <w:sz w:val="23"/>
          <w:szCs w:val="23"/>
          <w:lang w:val="es-ES" w:eastAsia="es-ES"/>
        </w:rPr>
      </w:pPr>
      <w:proofErr w:type="gramStart"/>
      <w:r w:rsidRPr="00747A7C">
        <w:rPr>
          <w:b/>
          <w:spacing w:val="3"/>
          <w:sz w:val="23"/>
          <w:szCs w:val="23"/>
          <w:lang w:val="es-ES" w:eastAsia="es-ES"/>
        </w:rPr>
        <w:t>CUARTO.-</w:t>
      </w:r>
      <w:proofErr w:type="gramEnd"/>
      <w:r>
        <w:rPr>
          <w:spacing w:val="3"/>
          <w:sz w:val="23"/>
          <w:szCs w:val="23"/>
          <w:lang w:val="es-ES" w:eastAsia="es-ES"/>
        </w:rPr>
        <w:t xml:space="preserve"> El Tribunal Administrativo de Transporte, en la Resolución número TAT-2607-2015 de la diez horas veinte minutos del treinta de junio de dos mil quince, conoció el </w:t>
      </w:r>
      <w:r>
        <w:rPr>
          <w:rFonts w:ascii="Garamond" w:hAnsi="Garamond" w:cs="Garamond"/>
          <w:b/>
          <w:bCs/>
          <w:spacing w:val="3"/>
          <w:sz w:val="19"/>
          <w:szCs w:val="19"/>
          <w:lang w:val="es-ES" w:eastAsia="es-ES"/>
        </w:rPr>
        <w:t xml:space="preserve">RECURSO DE REVOCATORIA CON APELACIÓN Y NULIDAD CONCOMITANTE, </w:t>
      </w:r>
      <w:r>
        <w:rPr>
          <w:spacing w:val="3"/>
          <w:sz w:val="23"/>
          <w:szCs w:val="23"/>
          <w:lang w:val="es-ES" w:eastAsia="es-ES"/>
        </w:rPr>
        <w:t xml:space="preserve">contra el </w:t>
      </w:r>
      <w:r>
        <w:rPr>
          <w:rFonts w:ascii="Garamond" w:hAnsi="Garamond" w:cs="Garamond"/>
          <w:b/>
          <w:bCs/>
          <w:spacing w:val="3"/>
          <w:sz w:val="19"/>
          <w:szCs w:val="19"/>
          <w:lang w:val="es-ES" w:eastAsia="es-ES"/>
        </w:rPr>
        <w:t xml:space="preserve">Artículo 7.4 de la Sesión Ordinaria 72-2014 del 27 de noviembre del 2014, </w:t>
      </w:r>
      <w:r>
        <w:rPr>
          <w:spacing w:val="3"/>
          <w:sz w:val="23"/>
          <w:szCs w:val="23"/>
          <w:lang w:val="es-ES" w:eastAsia="es-ES"/>
        </w:rPr>
        <w:t>y resolvió lo siguiente:</w:t>
      </w:r>
    </w:p>
    <w:p w:rsidR="008F0602" w:rsidRDefault="00986FC3">
      <w:pPr>
        <w:kinsoku w:val="0"/>
        <w:overflowPunct w:val="0"/>
        <w:autoSpaceDE/>
        <w:autoSpaceDN/>
        <w:adjustRightInd/>
        <w:spacing w:before="265" w:line="249" w:lineRule="exact"/>
        <w:jc w:val="center"/>
        <w:textAlignment w:val="baseline"/>
        <w:rPr>
          <w:rFonts w:ascii="Garamond" w:hAnsi="Garamond" w:cs="Garamond"/>
          <w:b/>
          <w:bCs/>
          <w:spacing w:val="-16"/>
          <w:sz w:val="19"/>
          <w:szCs w:val="19"/>
          <w:lang w:val="es-ES" w:eastAsia="es-ES"/>
        </w:rPr>
      </w:pPr>
      <w:r>
        <w:rPr>
          <w:rFonts w:ascii="Garamond" w:hAnsi="Garamond" w:cs="Garamond"/>
          <w:b/>
          <w:bCs/>
          <w:spacing w:val="-16"/>
          <w:sz w:val="19"/>
          <w:szCs w:val="19"/>
          <w:lang w:val="es-ES" w:eastAsia="es-ES"/>
        </w:rPr>
        <w:t>"POR TANTO:</w:t>
      </w:r>
    </w:p>
    <w:p w:rsidR="008F0602" w:rsidRDefault="0081129D">
      <w:pPr>
        <w:kinsoku w:val="0"/>
        <w:overflowPunct w:val="0"/>
        <w:autoSpaceDE/>
        <w:autoSpaceDN/>
        <w:adjustRightInd/>
        <w:spacing w:before="267" w:line="226" w:lineRule="exact"/>
        <w:ind w:left="792" w:right="1080"/>
        <w:jc w:val="both"/>
        <w:textAlignment w:val="baseline"/>
        <w:rPr>
          <w:rFonts w:ascii="Garamond" w:hAnsi="Garamond" w:cs="Garamond"/>
          <w:sz w:val="19"/>
          <w:szCs w:val="19"/>
          <w:lang w:val="es-ES" w:eastAsia="es-ES"/>
        </w:rPr>
      </w:pPr>
      <w:r>
        <w:rPr>
          <w:rFonts w:ascii="Garamond" w:hAnsi="Garamond" w:cs="Garamond"/>
          <w:b/>
          <w:bCs/>
          <w:sz w:val="19"/>
          <w:szCs w:val="19"/>
          <w:lang w:val="es-ES" w:eastAsia="es-ES"/>
        </w:rPr>
        <w:t>I</w:t>
      </w:r>
      <w:r w:rsidR="00986FC3">
        <w:rPr>
          <w:rFonts w:ascii="Garamond" w:hAnsi="Garamond" w:cs="Garamond"/>
          <w:b/>
          <w:bCs/>
          <w:sz w:val="19"/>
          <w:szCs w:val="19"/>
          <w:lang w:val="es-ES" w:eastAsia="es-ES"/>
        </w:rPr>
        <w:t xml:space="preserve">.- Se rechaza por Falta de Interés Actual el Recurso de Apelación y Nulidad Concomitante interpuesto </w:t>
      </w:r>
      <w:r w:rsidR="00986FC3">
        <w:rPr>
          <w:rFonts w:ascii="Garamond" w:hAnsi="Garamond" w:cs="Garamond"/>
          <w:sz w:val="19"/>
          <w:szCs w:val="19"/>
          <w:lang w:val="es-ES" w:eastAsia="es-ES"/>
        </w:rPr>
        <w:t xml:space="preserve">por la empresa </w:t>
      </w:r>
      <w:r w:rsidR="00986FC3">
        <w:rPr>
          <w:rFonts w:ascii="Garamond" w:hAnsi="Garamond" w:cs="Garamond"/>
          <w:b/>
          <w:bCs/>
          <w:sz w:val="19"/>
          <w:szCs w:val="19"/>
          <w:lang w:val="es-ES" w:eastAsia="es-ES"/>
        </w:rPr>
        <w:t>T</w:t>
      </w:r>
      <w:r w:rsidR="00747A7C">
        <w:rPr>
          <w:rFonts w:ascii="Garamond" w:hAnsi="Garamond" w:cs="Garamond"/>
          <w:b/>
          <w:bCs/>
          <w:sz w:val="19"/>
          <w:szCs w:val="19"/>
          <w:lang w:val="es-ES" w:eastAsia="es-ES"/>
        </w:rPr>
        <w:t>.C.R.Q.U.E.</w:t>
      </w:r>
      <w:r w:rsidR="00986FC3">
        <w:rPr>
          <w:rFonts w:ascii="Garamond" w:hAnsi="Garamond" w:cs="Garamond"/>
          <w:b/>
          <w:bCs/>
          <w:sz w:val="19"/>
          <w:szCs w:val="19"/>
          <w:lang w:val="es-ES" w:eastAsia="es-ES"/>
        </w:rPr>
        <w:t xml:space="preserve">, CÉDULA JURÍDICA </w:t>
      </w:r>
      <w:r w:rsidR="00747A7C">
        <w:rPr>
          <w:rFonts w:ascii="Garamond" w:hAnsi="Garamond" w:cs="Garamond"/>
          <w:b/>
          <w:bCs/>
          <w:sz w:val="19"/>
          <w:szCs w:val="19"/>
          <w:lang w:val="es-ES" w:eastAsia="es-ES"/>
        </w:rPr>
        <w:t>…</w:t>
      </w:r>
      <w:r w:rsidR="00986FC3">
        <w:rPr>
          <w:rFonts w:ascii="Garamond" w:hAnsi="Garamond" w:cs="Garamond"/>
          <w:b/>
          <w:bCs/>
          <w:sz w:val="19"/>
          <w:szCs w:val="19"/>
          <w:lang w:val="es-ES" w:eastAsia="es-ES"/>
        </w:rPr>
        <w:t xml:space="preserve"> por </w:t>
      </w:r>
      <w:r w:rsidR="00986FC3">
        <w:rPr>
          <w:rFonts w:ascii="Garamond" w:hAnsi="Garamond" w:cs="Garamond"/>
          <w:sz w:val="19"/>
          <w:szCs w:val="19"/>
          <w:lang w:val="es-ES" w:eastAsia="es-ES"/>
        </w:rPr>
        <w:t xml:space="preserve">medio de su Apoderado Generalísimo sin Límite de suma, el señor </w:t>
      </w:r>
      <w:r w:rsidR="00986FC3">
        <w:rPr>
          <w:rFonts w:ascii="Garamond" w:hAnsi="Garamond" w:cs="Garamond"/>
          <w:b/>
          <w:bCs/>
          <w:sz w:val="19"/>
          <w:szCs w:val="19"/>
          <w:lang w:val="es-ES" w:eastAsia="es-ES"/>
        </w:rPr>
        <w:t>O</w:t>
      </w:r>
      <w:r>
        <w:rPr>
          <w:rFonts w:ascii="Garamond" w:hAnsi="Garamond" w:cs="Garamond"/>
          <w:b/>
          <w:bCs/>
          <w:sz w:val="19"/>
          <w:szCs w:val="19"/>
          <w:lang w:val="es-ES" w:eastAsia="es-ES"/>
        </w:rPr>
        <w:t>.A.C.</w:t>
      </w:r>
      <w:r w:rsidR="00986FC3">
        <w:rPr>
          <w:rFonts w:ascii="Garamond" w:hAnsi="Garamond" w:cs="Garamond"/>
          <w:b/>
          <w:bCs/>
          <w:sz w:val="19"/>
          <w:szCs w:val="19"/>
          <w:lang w:val="es-ES" w:eastAsia="es-ES"/>
        </w:rPr>
        <w:t xml:space="preserve">, </w:t>
      </w:r>
      <w:r w:rsidR="00986FC3">
        <w:rPr>
          <w:rFonts w:ascii="Garamond" w:hAnsi="Garamond" w:cs="Garamond"/>
          <w:sz w:val="19"/>
          <w:szCs w:val="19"/>
          <w:lang w:val="es-ES" w:eastAsia="es-ES"/>
        </w:rPr>
        <w:t xml:space="preserve">cédula de identidad número </w:t>
      </w:r>
      <w:r>
        <w:rPr>
          <w:rFonts w:ascii="Garamond" w:hAnsi="Garamond" w:cs="Garamond"/>
          <w:sz w:val="19"/>
          <w:szCs w:val="19"/>
          <w:lang w:val="es-ES" w:eastAsia="es-ES"/>
        </w:rPr>
        <w:t>…</w:t>
      </w:r>
      <w:r w:rsidR="00986FC3">
        <w:rPr>
          <w:rFonts w:ascii="Garamond" w:hAnsi="Garamond" w:cs="Garamond"/>
          <w:sz w:val="19"/>
          <w:szCs w:val="19"/>
          <w:lang w:val="es-ES" w:eastAsia="es-ES"/>
        </w:rPr>
        <w:t xml:space="preserve">, contra el </w:t>
      </w:r>
      <w:proofErr w:type="spellStart"/>
      <w:r w:rsidR="00986FC3">
        <w:rPr>
          <w:rFonts w:ascii="Garamond" w:hAnsi="Garamond" w:cs="Garamond"/>
          <w:b/>
          <w:bCs/>
          <w:sz w:val="19"/>
          <w:szCs w:val="19"/>
          <w:lang w:val="es-ES" w:eastAsia="es-ES"/>
        </w:rPr>
        <w:t>Articulo</w:t>
      </w:r>
      <w:proofErr w:type="spellEnd"/>
      <w:r w:rsidR="00986FC3">
        <w:rPr>
          <w:rFonts w:ascii="Garamond" w:hAnsi="Garamond" w:cs="Garamond"/>
          <w:b/>
          <w:bCs/>
          <w:sz w:val="19"/>
          <w:szCs w:val="19"/>
          <w:lang w:val="es-ES" w:eastAsia="es-ES"/>
        </w:rPr>
        <w:t xml:space="preserve"> 7.4 de la Sesión Ordinaria N. 72-2014 de 27 </w:t>
      </w:r>
      <w:r w:rsidR="00986FC3">
        <w:rPr>
          <w:rFonts w:ascii="Garamond" w:hAnsi="Garamond" w:cs="Garamond"/>
          <w:sz w:val="19"/>
          <w:szCs w:val="19"/>
          <w:lang w:val="es-ES" w:eastAsia="es-ES"/>
        </w:rPr>
        <w:t>de noviembre de 2014, dictado por la JUNTA DIRECTIVA DEL CONSEJO DF TRANSPORTE PÚBLICO.</w:t>
      </w:r>
    </w:p>
    <w:p w:rsidR="008F0602" w:rsidRDefault="00986FC3">
      <w:pPr>
        <w:kinsoku w:val="0"/>
        <w:overflowPunct w:val="0"/>
        <w:autoSpaceDE/>
        <w:autoSpaceDN/>
        <w:adjustRightInd/>
        <w:spacing w:before="304" w:line="221" w:lineRule="exact"/>
        <w:ind w:left="792" w:right="1080"/>
        <w:jc w:val="both"/>
        <w:textAlignment w:val="baseline"/>
        <w:rPr>
          <w:rFonts w:ascii="Garamond" w:hAnsi="Garamond" w:cs="Garamond"/>
          <w:spacing w:val="2"/>
          <w:sz w:val="19"/>
          <w:szCs w:val="19"/>
          <w:lang w:val="es-ES" w:eastAsia="es-ES"/>
        </w:rPr>
      </w:pPr>
      <w:r w:rsidRPr="0081129D">
        <w:rPr>
          <w:rFonts w:ascii="Garamond" w:hAnsi="Garamond" w:cs="Garamond"/>
          <w:b/>
          <w:spacing w:val="2"/>
          <w:sz w:val="19"/>
          <w:szCs w:val="19"/>
          <w:lang w:val="es-ES" w:eastAsia="es-ES"/>
        </w:rPr>
        <w:t>II.-</w:t>
      </w:r>
      <w:r>
        <w:rPr>
          <w:rFonts w:ascii="Garamond" w:hAnsi="Garamond" w:cs="Garamond"/>
          <w:spacing w:val="2"/>
          <w:sz w:val="19"/>
          <w:szCs w:val="19"/>
          <w:lang w:val="es-ES" w:eastAsia="es-ES"/>
        </w:rPr>
        <w:t xml:space="preserve"> De conformidad con el artículo 22, inciso c), de la citada Ley 7969, la presente resolución no tiene ulterior recurso por lo que, se </w:t>
      </w:r>
      <w:r>
        <w:rPr>
          <w:rFonts w:ascii="Garamond" w:hAnsi="Garamond" w:cs="Garamond"/>
          <w:i/>
          <w:iCs/>
          <w:spacing w:val="2"/>
          <w:sz w:val="19"/>
          <w:szCs w:val="19"/>
          <w:lang w:val="es-ES" w:eastAsia="es-ES"/>
        </w:rPr>
        <w:t xml:space="preserve">tiene por agotada la vía administrativa. </w:t>
      </w:r>
      <w:r>
        <w:rPr>
          <w:rFonts w:ascii="Garamond" w:hAnsi="Garamond" w:cs="Garamond"/>
          <w:b/>
          <w:bCs/>
          <w:spacing w:val="2"/>
          <w:sz w:val="19"/>
          <w:szCs w:val="19"/>
          <w:lang w:val="es-ES" w:eastAsia="es-ES"/>
        </w:rPr>
        <w:t xml:space="preserve">NOTIFIQUESE." (Léanse </w:t>
      </w:r>
      <w:r>
        <w:rPr>
          <w:rFonts w:ascii="Garamond" w:hAnsi="Garamond" w:cs="Garamond"/>
          <w:spacing w:val="2"/>
          <w:sz w:val="19"/>
          <w:szCs w:val="19"/>
          <w:lang w:val="es-ES" w:eastAsia="es-ES"/>
        </w:rPr>
        <w:t>los folios del 40 al 47 del expediente administrativo TAT-179-15)</w:t>
      </w:r>
    </w:p>
    <w:p w:rsidR="008F0602" w:rsidRDefault="00986FC3">
      <w:pPr>
        <w:tabs>
          <w:tab w:val="left" w:pos="3960"/>
        </w:tabs>
        <w:kinsoku w:val="0"/>
        <w:overflowPunct w:val="0"/>
        <w:autoSpaceDE/>
        <w:autoSpaceDN/>
        <w:adjustRightInd/>
        <w:spacing w:before="552" w:line="272" w:lineRule="exact"/>
        <w:ind w:right="288"/>
        <w:jc w:val="both"/>
        <w:textAlignment w:val="baseline"/>
        <w:rPr>
          <w:sz w:val="23"/>
          <w:szCs w:val="23"/>
          <w:lang w:val="es-ES" w:eastAsia="es-ES"/>
        </w:rPr>
      </w:pPr>
      <w:proofErr w:type="gramStart"/>
      <w:r>
        <w:rPr>
          <w:rFonts w:ascii="Garamond" w:hAnsi="Garamond" w:cs="Garamond"/>
          <w:b/>
          <w:bCs/>
          <w:sz w:val="19"/>
          <w:szCs w:val="19"/>
          <w:lang w:val="es-ES" w:eastAsia="es-ES"/>
        </w:rPr>
        <w:t>QUINTO.-</w:t>
      </w:r>
      <w:proofErr w:type="gramEnd"/>
      <w:r>
        <w:rPr>
          <w:rFonts w:ascii="Garamond" w:hAnsi="Garamond" w:cs="Garamond"/>
          <w:b/>
          <w:bCs/>
          <w:sz w:val="19"/>
          <w:szCs w:val="19"/>
          <w:lang w:val="es-ES" w:eastAsia="es-ES"/>
        </w:rPr>
        <w:t xml:space="preserve"> </w:t>
      </w:r>
      <w:r>
        <w:rPr>
          <w:sz w:val="23"/>
          <w:szCs w:val="23"/>
          <w:lang w:val="es-ES" w:eastAsia="es-ES"/>
        </w:rPr>
        <w:t>En los procedimientos</w:t>
      </w:r>
      <w:r w:rsidR="0081129D">
        <w:rPr>
          <w:sz w:val="23"/>
          <w:szCs w:val="23"/>
          <w:lang w:val="es-ES" w:eastAsia="es-ES"/>
        </w:rPr>
        <w:t xml:space="preserve"> </w:t>
      </w:r>
      <w:r>
        <w:rPr>
          <w:sz w:val="23"/>
          <w:szCs w:val="23"/>
          <w:lang w:val="es-ES" w:eastAsia="es-ES"/>
        </w:rPr>
        <w:t>seguidos se han observado los términos y prescripciones legales.</w:t>
      </w:r>
    </w:p>
    <w:p w:rsidR="008F0602" w:rsidRDefault="00986FC3">
      <w:pPr>
        <w:kinsoku w:val="0"/>
        <w:overflowPunct w:val="0"/>
        <w:autoSpaceDE/>
        <w:autoSpaceDN/>
        <w:adjustRightInd/>
        <w:spacing w:before="553" w:line="265" w:lineRule="exact"/>
        <w:textAlignment w:val="baseline"/>
        <w:rPr>
          <w:rFonts w:ascii="Garamond" w:hAnsi="Garamond" w:cs="Garamond"/>
          <w:b/>
          <w:bCs/>
          <w:spacing w:val="23"/>
          <w:sz w:val="19"/>
          <w:szCs w:val="19"/>
          <w:lang w:val="es-ES" w:eastAsia="es-ES"/>
        </w:rPr>
      </w:pPr>
      <w:r>
        <w:rPr>
          <w:rFonts w:ascii="Garamond" w:hAnsi="Garamond" w:cs="Garamond"/>
          <w:b/>
          <w:bCs/>
          <w:spacing w:val="23"/>
          <w:sz w:val="19"/>
          <w:szCs w:val="19"/>
          <w:lang w:val="es-ES" w:eastAsia="es-ES"/>
        </w:rPr>
        <w:t>REDACTA EL JUEZ PORTUGUEZ MÉNDEZ,</w:t>
      </w:r>
    </w:p>
    <w:p w:rsidR="008F0602" w:rsidRDefault="00986FC3">
      <w:pPr>
        <w:kinsoku w:val="0"/>
        <w:overflowPunct w:val="0"/>
        <w:autoSpaceDE/>
        <w:autoSpaceDN/>
        <w:adjustRightInd/>
        <w:spacing w:before="829" w:line="249" w:lineRule="exact"/>
        <w:jc w:val="center"/>
        <w:textAlignment w:val="baseline"/>
        <w:rPr>
          <w:rFonts w:ascii="Garamond" w:hAnsi="Garamond" w:cs="Garamond"/>
          <w:b/>
          <w:bCs/>
          <w:spacing w:val="16"/>
          <w:sz w:val="19"/>
          <w:szCs w:val="19"/>
          <w:lang w:val="es-ES" w:eastAsia="es-ES"/>
        </w:rPr>
      </w:pPr>
      <w:r>
        <w:rPr>
          <w:rFonts w:ascii="Garamond" w:hAnsi="Garamond" w:cs="Garamond"/>
          <w:b/>
          <w:bCs/>
          <w:spacing w:val="16"/>
          <w:sz w:val="19"/>
          <w:szCs w:val="19"/>
          <w:lang w:val="es-ES" w:eastAsia="es-ES"/>
        </w:rPr>
        <w:t>CONSIDERANDO</w:t>
      </w:r>
    </w:p>
    <w:p w:rsidR="008F0602" w:rsidRDefault="00986FC3">
      <w:pPr>
        <w:kinsoku w:val="0"/>
        <w:overflowPunct w:val="0"/>
        <w:autoSpaceDE/>
        <w:autoSpaceDN/>
        <w:adjustRightInd/>
        <w:spacing w:before="259" w:after="432" w:line="278" w:lineRule="exact"/>
        <w:ind w:right="288"/>
        <w:jc w:val="both"/>
        <w:textAlignment w:val="baseline"/>
        <w:rPr>
          <w:spacing w:val="2"/>
          <w:sz w:val="23"/>
          <w:szCs w:val="23"/>
          <w:lang w:val="es-ES" w:eastAsia="es-ES"/>
        </w:rPr>
      </w:pPr>
      <w:r>
        <w:rPr>
          <w:rFonts w:ascii="Garamond" w:hAnsi="Garamond" w:cs="Garamond"/>
          <w:b/>
          <w:bCs/>
          <w:spacing w:val="2"/>
          <w:sz w:val="19"/>
          <w:szCs w:val="19"/>
          <w:lang w:val="es-ES" w:eastAsia="es-ES"/>
        </w:rPr>
        <w:t xml:space="preserve">ÚNICO.- </w:t>
      </w:r>
      <w:r>
        <w:rPr>
          <w:spacing w:val="2"/>
          <w:sz w:val="23"/>
          <w:szCs w:val="23"/>
          <w:lang w:val="es-ES" w:eastAsia="es-ES"/>
        </w:rPr>
        <w:t xml:space="preserve">La Junta </w:t>
      </w:r>
      <w:r>
        <w:rPr>
          <w:rFonts w:ascii="Garamond" w:hAnsi="Garamond" w:cs="Garamond"/>
          <w:b/>
          <w:bCs/>
          <w:spacing w:val="2"/>
          <w:sz w:val="19"/>
          <w:szCs w:val="19"/>
          <w:lang w:val="es-ES" w:eastAsia="es-ES"/>
        </w:rPr>
        <w:t xml:space="preserve">Directiva del </w:t>
      </w:r>
      <w:r>
        <w:rPr>
          <w:spacing w:val="2"/>
          <w:sz w:val="23"/>
          <w:szCs w:val="23"/>
          <w:lang w:val="es-ES" w:eastAsia="es-ES"/>
        </w:rPr>
        <w:t xml:space="preserve">Consejo de Transporte Público en </w:t>
      </w:r>
      <w:r>
        <w:rPr>
          <w:rFonts w:ascii="Garamond" w:hAnsi="Garamond" w:cs="Garamond"/>
          <w:b/>
          <w:bCs/>
          <w:spacing w:val="2"/>
          <w:sz w:val="19"/>
          <w:szCs w:val="19"/>
          <w:lang w:val="es-ES" w:eastAsia="es-ES"/>
        </w:rPr>
        <w:t xml:space="preserve">el Artículo 7.5 de la Sesión Ordinaria 10-2015 del 25 de febrero del 2015, </w:t>
      </w:r>
      <w:r>
        <w:rPr>
          <w:spacing w:val="2"/>
          <w:sz w:val="23"/>
          <w:szCs w:val="23"/>
          <w:lang w:val="es-ES" w:eastAsia="es-ES"/>
        </w:rPr>
        <w:t xml:space="preserve">conoce </w:t>
      </w:r>
      <w:r>
        <w:rPr>
          <w:rFonts w:ascii="Garamond" w:hAnsi="Garamond" w:cs="Garamond"/>
          <w:b/>
          <w:bCs/>
          <w:spacing w:val="2"/>
          <w:sz w:val="19"/>
          <w:szCs w:val="19"/>
          <w:lang w:val="es-ES" w:eastAsia="es-ES"/>
        </w:rPr>
        <w:t xml:space="preserve">el </w:t>
      </w:r>
      <w:r>
        <w:rPr>
          <w:spacing w:val="2"/>
          <w:sz w:val="23"/>
          <w:szCs w:val="23"/>
          <w:lang w:val="es-ES" w:eastAsia="es-ES"/>
        </w:rPr>
        <w:t xml:space="preserve">Recurso de Revocatoria y Nulidad concomitante </w:t>
      </w:r>
      <w:r>
        <w:rPr>
          <w:rFonts w:ascii="Garamond" w:hAnsi="Garamond" w:cs="Garamond"/>
          <w:b/>
          <w:bCs/>
          <w:spacing w:val="2"/>
          <w:sz w:val="19"/>
          <w:szCs w:val="19"/>
          <w:lang w:val="es-ES" w:eastAsia="es-ES"/>
        </w:rPr>
        <w:t xml:space="preserve">interpuesto </w:t>
      </w:r>
      <w:r>
        <w:rPr>
          <w:spacing w:val="2"/>
          <w:sz w:val="23"/>
          <w:szCs w:val="23"/>
          <w:lang w:val="es-ES" w:eastAsia="es-ES"/>
        </w:rPr>
        <w:t xml:space="preserve">por el aquí recurrente, </w:t>
      </w:r>
      <w:r>
        <w:rPr>
          <w:rFonts w:ascii="Garamond" w:hAnsi="Garamond" w:cs="Garamond"/>
          <w:b/>
          <w:bCs/>
          <w:spacing w:val="2"/>
          <w:sz w:val="19"/>
          <w:szCs w:val="19"/>
          <w:lang w:val="es-ES" w:eastAsia="es-ES"/>
        </w:rPr>
        <w:t xml:space="preserve">contra el </w:t>
      </w:r>
      <w:r>
        <w:rPr>
          <w:spacing w:val="2"/>
          <w:sz w:val="23"/>
          <w:szCs w:val="23"/>
          <w:lang w:val="es-ES" w:eastAsia="es-ES"/>
        </w:rPr>
        <w:t xml:space="preserve">Artículo 7.4 de la Sesión Ordinaria 72-2014 </w:t>
      </w:r>
      <w:r>
        <w:rPr>
          <w:rFonts w:ascii="Garamond" w:hAnsi="Garamond" w:cs="Garamond"/>
          <w:b/>
          <w:bCs/>
          <w:spacing w:val="2"/>
          <w:sz w:val="19"/>
          <w:szCs w:val="19"/>
          <w:lang w:val="es-ES" w:eastAsia="es-ES"/>
        </w:rPr>
        <w:t xml:space="preserve">del 27 de </w:t>
      </w:r>
      <w:r>
        <w:rPr>
          <w:spacing w:val="2"/>
          <w:sz w:val="23"/>
          <w:szCs w:val="23"/>
          <w:lang w:val="es-ES" w:eastAsia="es-ES"/>
        </w:rPr>
        <w:t xml:space="preserve">noviembre del 2014, de </w:t>
      </w:r>
      <w:r>
        <w:rPr>
          <w:rFonts w:ascii="Garamond" w:hAnsi="Garamond" w:cs="Garamond"/>
          <w:b/>
          <w:bCs/>
          <w:spacing w:val="2"/>
          <w:sz w:val="19"/>
          <w:szCs w:val="19"/>
          <w:lang w:val="es-ES" w:eastAsia="es-ES"/>
        </w:rPr>
        <w:t xml:space="preserve">forma que, </w:t>
      </w:r>
      <w:r>
        <w:rPr>
          <w:spacing w:val="2"/>
          <w:sz w:val="23"/>
          <w:szCs w:val="23"/>
          <w:lang w:val="es-ES" w:eastAsia="es-ES"/>
        </w:rPr>
        <w:t xml:space="preserve">lo que realiza el recurrente es la interposición </w:t>
      </w:r>
      <w:r>
        <w:rPr>
          <w:rFonts w:ascii="Garamond" w:hAnsi="Garamond" w:cs="Garamond"/>
          <w:b/>
          <w:bCs/>
          <w:spacing w:val="2"/>
          <w:sz w:val="19"/>
          <w:szCs w:val="19"/>
          <w:lang w:val="es-ES" w:eastAsia="es-ES"/>
        </w:rPr>
        <w:t xml:space="preserve">de un </w:t>
      </w:r>
      <w:r>
        <w:rPr>
          <w:spacing w:val="2"/>
          <w:sz w:val="23"/>
          <w:szCs w:val="23"/>
          <w:lang w:val="es-ES" w:eastAsia="es-ES"/>
        </w:rPr>
        <w:t xml:space="preserve">recurso contra el acto administrativo que conoce un recurso de revocatoria </w:t>
      </w:r>
      <w:r>
        <w:rPr>
          <w:rFonts w:ascii="Garamond" w:hAnsi="Garamond" w:cs="Garamond"/>
          <w:b/>
          <w:bCs/>
          <w:spacing w:val="2"/>
          <w:sz w:val="19"/>
          <w:szCs w:val="19"/>
          <w:lang w:val="es-ES" w:eastAsia="es-ES"/>
        </w:rPr>
        <w:t xml:space="preserve">previamente </w:t>
      </w:r>
      <w:r>
        <w:rPr>
          <w:spacing w:val="2"/>
          <w:sz w:val="23"/>
          <w:szCs w:val="23"/>
          <w:lang w:val="es-ES" w:eastAsia="es-ES"/>
        </w:rPr>
        <w:t>planteado, y que fue conocido en apelación por este Tribunal en el expediente TAT-179-15, cuya resolución N. 2607-2015 de la diez horas veinte minutos del treinta de junio de dos mil quince, dio por agotada la vía administrativa.</w:t>
      </w:r>
    </w:p>
    <w:p w:rsidR="008F0602" w:rsidRDefault="008F0602">
      <w:pPr>
        <w:widowControl/>
        <w:rPr>
          <w:sz w:val="24"/>
          <w:szCs w:val="24"/>
        </w:rPr>
        <w:sectPr w:rsidR="008F0602">
          <w:pgSz w:w="12134" w:h="15840"/>
          <w:pgMar w:top="2420" w:right="1612" w:bottom="190" w:left="1668" w:header="720" w:footer="720" w:gutter="0"/>
          <w:cols w:space="720"/>
          <w:noEndnote/>
        </w:sectPr>
      </w:pPr>
    </w:p>
    <w:p w:rsidR="008F0602" w:rsidRDefault="008F0602">
      <w:pPr>
        <w:widowControl/>
        <w:rPr>
          <w:sz w:val="24"/>
          <w:szCs w:val="24"/>
        </w:rPr>
        <w:sectPr w:rsidR="008F0602">
          <w:type w:val="continuous"/>
          <w:pgSz w:w="12134" w:h="15840"/>
          <w:pgMar w:top="2420" w:right="1612" w:bottom="190" w:left="7642" w:header="720" w:footer="720" w:gutter="0"/>
          <w:cols w:space="720"/>
          <w:noEndnote/>
        </w:sectPr>
      </w:pPr>
    </w:p>
    <w:p w:rsidR="0081129D" w:rsidRDefault="0081129D">
      <w:pPr>
        <w:kinsoku w:val="0"/>
        <w:overflowPunct w:val="0"/>
        <w:autoSpaceDE/>
        <w:autoSpaceDN/>
        <w:adjustRightInd/>
        <w:spacing w:before="1" w:line="281" w:lineRule="exact"/>
        <w:jc w:val="both"/>
        <w:textAlignment w:val="baseline"/>
        <w:rPr>
          <w:sz w:val="23"/>
          <w:szCs w:val="23"/>
          <w:lang w:val="es-ES" w:eastAsia="es-ES"/>
        </w:rPr>
      </w:pPr>
    </w:p>
    <w:p w:rsidR="0081129D" w:rsidRDefault="0081129D">
      <w:pPr>
        <w:kinsoku w:val="0"/>
        <w:overflowPunct w:val="0"/>
        <w:autoSpaceDE/>
        <w:autoSpaceDN/>
        <w:adjustRightInd/>
        <w:spacing w:before="1" w:line="281" w:lineRule="exact"/>
        <w:jc w:val="both"/>
        <w:textAlignment w:val="baseline"/>
        <w:rPr>
          <w:sz w:val="23"/>
          <w:szCs w:val="23"/>
          <w:lang w:val="es-ES" w:eastAsia="es-ES"/>
        </w:rPr>
      </w:pPr>
    </w:p>
    <w:p w:rsidR="008F0602" w:rsidRDefault="00986FC3">
      <w:pPr>
        <w:kinsoku w:val="0"/>
        <w:overflowPunct w:val="0"/>
        <w:autoSpaceDE/>
        <w:autoSpaceDN/>
        <w:adjustRightInd/>
        <w:spacing w:before="1" w:line="281" w:lineRule="exact"/>
        <w:jc w:val="both"/>
        <w:textAlignment w:val="baseline"/>
        <w:rPr>
          <w:sz w:val="23"/>
          <w:szCs w:val="23"/>
          <w:lang w:val="es-ES" w:eastAsia="es-ES"/>
        </w:rPr>
      </w:pPr>
      <w:r>
        <w:rPr>
          <w:sz w:val="23"/>
          <w:szCs w:val="23"/>
          <w:lang w:val="es-ES" w:eastAsia="es-ES"/>
        </w:rPr>
        <w:t xml:space="preserve">De tal forma que el Recurso de Apelación planteado en contra del Artículo 7.5 de la Sesión Ordinaria 10-2015 del 25 de febrero del 2015, no tiene asidero en el ordenamiento jurídico </w:t>
      </w:r>
      <w:r>
        <w:rPr>
          <w:sz w:val="23"/>
          <w:szCs w:val="23"/>
          <w:lang w:val="es-ES" w:eastAsia="es-ES"/>
        </w:rPr>
        <w:lastRenderedPageBreak/>
        <w:t>aplicable, de ahí que el mismo deviene en improcedente y así debe declararse.</w:t>
      </w:r>
    </w:p>
    <w:p w:rsidR="008F0602" w:rsidRDefault="00986FC3">
      <w:pPr>
        <w:kinsoku w:val="0"/>
        <w:overflowPunct w:val="0"/>
        <w:autoSpaceDE/>
        <w:autoSpaceDN/>
        <w:adjustRightInd/>
        <w:spacing w:before="572" w:line="253" w:lineRule="exact"/>
        <w:jc w:val="center"/>
        <w:textAlignment w:val="baseline"/>
        <w:rPr>
          <w:b/>
          <w:bCs/>
          <w:spacing w:val="4"/>
          <w:sz w:val="23"/>
          <w:szCs w:val="23"/>
          <w:lang w:val="es-ES" w:eastAsia="es-ES"/>
        </w:rPr>
      </w:pPr>
      <w:r>
        <w:rPr>
          <w:b/>
          <w:bCs/>
          <w:spacing w:val="4"/>
          <w:sz w:val="23"/>
          <w:szCs w:val="23"/>
          <w:lang w:val="es-ES" w:eastAsia="es-ES"/>
        </w:rPr>
        <w:t>POR TANTO</w:t>
      </w:r>
    </w:p>
    <w:p w:rsidR="008F0602" w:rsidRDefault="00986FC3">
      <w:pPr>
        <w:numPr>
          <w:ilvl w:val="0"/>
          <w:numId w:val="3"/>
        </w:numPr>
        <w:tabs>
          <w:tab w:val="right" w:pos="8856"/>
        </w:tabs>
        <w:kinsoku w:val="0"/>
        <w:overflowPunct w:val="0"/>
        <w:autoSpaceDE/>
        <w:autoSpaceDN/>
        <w:adjustRightInd/>
        <w:spacing w:before="282" w:line="281" w:lineRule="exact"/>
        <w:jc w:val="both"/>
        <w:textAlignment w:val="baseline"/>
        <w:rPr>
          <w:spacing w:val="-1"/>
          <w:sz w:val="23"/>
          <w:szCs w:val="23"/>
          <w:lang w:val="es-ES" w:eastAsia="es-ES"/>
        </w:rPr>
      </w:pPr>
      <w:r>
        <w:rPr>
          <w:spacing w:val="-1"/>
          <w:sz w:val="23"/>
          <w:szCs w:val="23"/>
          <w:lang w:val="es-ES" w:eastAsia="es-ES"/>
        </w:rPr>
        <w:t xml:space="preserve">Se Rechaza por </w:t>
      </w:r>
      <w:r w:rsidRPr="0081129D">
        <w:rPr>
          <w:b/>
          <w:spacing w:val="-1"/>
          <w:sz w:val="23"/>
          <w:szCs w:val="23"/>
          <w:lang w:val="es-ES" w:eastAsia="es-ES"/>
        </w:rPr>
        <w:t>IMPROCEDENTE</w:t>
      </w:r>
      <w:r>
        <w:rPr>
          <w:spacing w:val="-1"/>
          <w:sz w:val="23"/>
          <w:szCs w:val="23"/>
          <w:lang w:val="es-ES" w:eastAsia="es-ES"/>
        </w:rPr>
        <w:t xml:space="preserve"> el </w:t>
      </w:r>
      <w:r w:rsidRPr="0081129D">
        <w:rPr>
          <w:b/>
          <w:spacing w:val="-1"/>
          <w:sz w:val="23"/>
          <w:szCs w:val="23"/>
          <w:lang w:val="es-ES" w:eastAsia="es-ES"/>
        </w:rPr>
        <w:t>RECURSO DE APELACIÓN EN SUBSIDIO Y</w:t>
      </w:r>
      <w:r w:rsidR="0081129D">
        <w:rPr>
          <w:b/>
          <w:spacing w:val="-1"/>
          <w:sz w:val="23"/>
          <w:szCs w:val="23"/>
          <w:lang w:val="es-ES" w:eastAsia="es-ES"/>
        </w:rPr>
        <w:t xml:space="preserve"> </w:t>
      </w:r>
      <w:r w:rsidRPr="0081129D">
        <w:rPr>
          <w:b/>
          <w:spacing w:val="-1"/>
          <w:sz w:val="23"/>
          <w:szCs w:val="23"/>
          <w:lang w:val="es-ES" w:eastAsia="es-ES"/>
        </w:rPr>
        <w:t>NULIDAD CONCOMITANTE</w:t>
      </w:r>
      <w:r>
        <w:rPr>
          <w:spacing w:val="-1"/>
          <w:sz w:val="23"/>
          <w:szCs w:val="23"/>
          <w:lang w:val="es-ES" w:eastAsia="es-ES"/>
        </w:rPr>
        <w:t xml:space="preserve">, interpuesto por </w:t>
      </w:r>
      <w:r w:rsidRPr="0081129D">
        <w:rPr>
          <w:b/>
          <w:spacing w:val="-1"/>
          <w:sz w:val="23"/>
          <w:szCs w:val="23"/>
          <w:lang w:val="es-ES" w:eastAsia="es-ES"/>
        </w:rPr>
        <w:t>T</w:t>
      </w:r>
      <w:r w:rsidR="0081129D">
        <w:rPr>
          <w:b/>
          <w:spacing w:val="-1"/>
          <w:sz w:val="23"/>
          <w:szCs w:val="23"/>
          <w:lang w:val="es-ES" w:eastAsia="es-ES"/>
        </w:rPr>
        <w:t>.C.R.Q.U.E.</w:t>
      </w:r>
      <w:r>
        <w:rPr>
          <w:b/>
          <w:bCs/>
          <w:spacing w:val="-1"/>
          <w:sz w:val="23"/>
          <w:szCs w:val="23"/>
          <w:lang w:val="es-ES" w:eastAsia="es-ES"/>
        </w:rPr>
        <w:t xml:space="preserve">, </w:t>
      </w:r>
      <w:r>
        <w:rPr>
          <w:spacing w:val="-1"/>
          <w:sz w:val="23"/>
          <w:szCs w:val="23"/>
          <w:lang w:val="es-ES" w:eastAsia="es-ES"/>
        </w:rPr>
        <w:t xml:space="preserve">cédula de persona jurídica </w:t>
      </w:r>
      <w:r w:rsidR="0081129D">
        <w:rPr>
          <w:spacing w:val="-1"/>
          <w:sz w:val="23"/>
          <w:szCs w:val="23"/>
          <w:lang w:val="es-ES" w:eastAsia="es-ES"/>
        </w:rPr>
        <w:t>…</w:t>
      </w:r>
      <w:r>
        <w:rPr>
          <w:spacing w:val="-1"/>
          <w:sz w:val="23"/>
          <w:szCs w:val="23"/>
          <w:lang w:val="es-ES" w:eastAsia="es-ES"/>
        </w:rPr>
        <w:t>, representada por O</w:t>
      </w:r>
      <w:r w:rsidR="0081129D">
        <w:rPr>
          <w:spacing w:val="-1"/>
          <w:sz w:val="23"/>
          <w:szCs w:val="23"/>
          <w:lang w:val="es-ES" w:eastAsia="es-ES"/>
        </w:rPr>
        <w:t>.A.C.</w:t>
      </w:r>
      <w:r>
        <w:rPr>
          <w:spacing w:val="-1"/>
          <w:sz w:val="23"/>
          <w:szCs w:val="23"/>
          <w:lang w:val="es-ES" w:eastAsia="es-ES"/>
        </w:rPr>
        <w:t xml:space="preserve">, cédula de identidad número </w:t>
      </w:r>
      <w:r w:rsidR="0081129D">
        <w:rPr>
          <w:spacing w:val="-1"/>
          <w:sz w:val="23"/>
          <w:szCs w:val="23"/>
          <w:lang w:val="es-ES" w:eastAsia="es-ES"/>
        </w:rPr>
        <w:t>…</w:t>
      </w:r>
      <w:r>
        <w:rPr>
          <w:spacing w:val="-1"/>
          <w:sz w:val="23"/>
          <w:szCs w:val="23"/>
          <w:lang w:val="es-ES" w:eastAsia="es-ES"/>
        </w:rPr>
        <w:t xml:space="preserve">, en condición de Apoderado Generalísimo sin límite de suma, en contra de </w:t>
      </w:r>
      <w:r>
        <w:rPr>
          <w:b/>
          <w:bCs/>
          <w:spacing w:val="-1"/>
          <w:sz w:val="23"/>
          <w:szCs w:val="23"/>
          <w:lang w:val="es-ES" w:eastAsia="es-ES"/>
        </w:rPr>
        <w:t xml:space="preserve">Artículo 7.5 de la Sesión Ordinaria 10-2015 del 25 de febrero del 2015, </w:t>
      </w:r>
      <w:r>
        <w:rPr>
          <w:spacing w:val="-1"/>
          <w:sz w:val="23"/>
          <w:szCs w:val="23"/>
          <w:lang w:val="es-ES" w:eastAsia="es-ES"/>
        </w:rPr>
        <w:t>adoptado por la Junta Directiva del Consejo de Transporte Público.</w:t>
      </w:r>
    </w:p>
    <w:p w:rsidR="008F0602" w:rsidRDefault="00986FC3">
      <w:pPr>
        <w:numPr>
          <w:ilvl w:val="0"/>
          <w:numId w:val="4"/>
        </w:numPr>
        <w:kinsoku w:val="0"/>
        <w:overflowPunct w:val="0"/>
        <w:autoSpaceDE/>
        <w:autoSpaceDN/>
        <w:adjustRightInd/>
        <w:spacing w:before="510" w:after="455" w:line="281" w:lineRule="exact"/>
        <w:jc w:val="both"/>
        <w:textAlignment w:val="baseline"/>
        <w:rPr>
          <w:b/>
          <w:bCs/>
          <w:i/>
          <w:iCs/>
          <w:sz w:val="23"/>
          <w:szCs w:val="23"/>
          <w:lang w:val="es-ES" w:eastAsia="es-ES"/>
        </w:rPr>
      </w:pPr>
      <w:r>
        <w:rPr>
          <w:sz w:val="23"/>
          <w:szCs w:val="23"/>
          <w:lang w:val="es-ES" w:eastAsia="es-ES"/>
        </w:rPr>
        <w:t xml:space="preserve">Por carecer la presente resolución de ulterior recurso en sede administrativa, de conformidad con los artículos 16 y 22, inciso c), de la Ley 7969, </w:t>
      </w:r>
      <w:r>
        <w:rPr>
          <w:i/>
          <w:iCs/>
          <w:sz w:val="23"/>
          <w:szCs w:val="23"/>
          <w:lang w:val="es-ES" w:eastAsia="es-ES"/>
        </w:rPr>
        <w:t xml:space="preserve">se da por agotada la vía administrativa. </w:t>
      </w:r>
      <w:r>
        <w:rPr>
          <w:b/>
          <w:bCs/>
          <w:i/>
          <w:iCs/>
          <w:sz w:val="23"/>
          <w:szCs w:val="23"/>
          <w:lang w:val="es-ES" w:eastAsia="es-ES"/>
        </w:rPr>
        <w:t>NOTIFÍQUESE.</w:t>
      </w:r>
    </w:p>
    <w:p w:rsidR="0081129D" w:rsidRPr="008127B1" w:rsidRDefault="0081129D" w:rsidP="0081129D">
      <w:pPr>
        <w:kinsoku w:val="0"/>
        <w:overflowPunct w:val="0"/>
        <w:autoSpaceDE/>
        <w:autoSpaceDN/>
        <w:adjustRightInd/>
        <w:spacing w:before="100" w:beforeAutospacing="1" w:line="808" w:lineRule="exact"/>
        <w:ind w:left="72"/>
        <w:jc w:val="center"/>
        <w:textAlignment w:val="baseline"/>
        <w:rPr>
          <w:rStyle w:val="CharacterStyle1"/>
          <w:b/>
          <w:sz w:val="24"/>
          <w:szCs w:val="24"/>
          <w:lang w:eastAsia="en-US"/>
        </w:rPr>
      </w:pPr>
      <w:proofErr w:type="spellStart"/>
      <w:r w:rsidRPr="008127B1">
        <w:rPr>
          <w:rStyle w:val="CharacterStyle1"/>
          <w:iCs/>
          <w:spacing w:val="5"/>
          <w:sz w:val="26"/>
          <w:szCs w:val="26"/>
        </w:rPr>
        <w:t>Lic</w:t>
      </w:r>
      <w:proofErr w:type="spellEnd"/>
      <w:r w:rsidRPr="008127B1">
        <w:rPr>
          <w:rStyle w:val="CharacterStyle1"/>
          <w:iCs/>
          <w:spacing w:val="5"/>
          <w:sz w:val="26"/>
          <w:szCs w:val="26"/>
        </w:rPr>
        <w:t xml:space="preserve">. Carlos Miguel </w:t>
      </w:r>
      <w:proofErr w:type="spellStart"/>
      <w:r w:rsidRPr="008127B1">
        <w:rPr>
          <w:rStyle w:val="CharacterStyle1"/>
          <w:iCs/>
          <w:spacing w:val="5"/>
          <w:sz w:val="26"/>
          <w:szCs w:val="26"/>
        </w:rPr>
        <w:t>Portuguez</w:t>
      </w:r>
      <w:proofErr w:type="spellEnd"/>
      <w:r w:rsidRPr="008127B1">
        <w:rPr>
          <w:rStyle w:val="CharacterStyle1"/>
          <w:iCs/>
          <w:spacing w:val="5"/>
          <w:sz w:val="26"/>
          <w:szCs w:val="26"/>
        </w:rPr>
        <w:t xml:space="preserve"> Méndez</w:t>
      </w:r>
    </w:p>
    <w:p w:rsidR="0081129D" w:rsidRDefault="0081129D" w:rsidP="0081129D">
      <w:pPr>
        <w:kinsoku w:val="0"/>
        <w:overflowPunct w:val="0"/>
        <w:autoSpaceDE/>
        <w:autoSpaceDN/>
        <w:adjustRightInd/>
        <w:spacing w:before="100" w:beforeAutospacing="1"/>
        <w:ind w:left="72"/>
        <w:jc w:val="center"/>
        <w:textAlignment w:val="baseline"/>
        <w:rPr>
          <w:rStyle w:val="CharacterStyle1"/>
          <w:b/>
          <w:iCs/>
          <w:spacing w:val="5"/>
          <w:sz w:val="26"/>
          <w:szCs w:val="26"/>
        </w:rPr>
      </w:pPr>
      <w:proofErr w:type="spellStart"/>
      <w:r>
        <w:rPr>
          <w:rStyle w:val="CharacterStyle1"/>
          <w:b/>
          <w:iCs/>
          <w:spacing w:val="5"/>
          <w:sz w:val="26"/>
          <w:szCs w:val="26"/>
        </w:rPr>
        <w:t>Presidente</w:t>
      </w:r>
      <w:proofErr w:type="spellEnd"/>
    </w:p>
    <w:p w:rsidR="0081129D" w:rsidRPr="00AE0D42" w:rsidRDefault="0081129D" w:rsidP="0081129D">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81129D" w:rsidRDefault="0081129D" w:rsidP="0081129D">
      <w:pPr>
        <w:kinsoku w:val="0"/>
        <w:overflowPunct w:val="0"/>
        <w:autoSpaceDE/>
        <w:autoSpaceDN/>
        <w:adjustRightInd/>
        <w:ind w:left="72" w:right="144"/>
        <w:jc w:val="center"/>
        <w:textAlignment w:val="baseline"/>
        <w:rPr>
          <w:rStyle w:val="CharacterStyle1"/>
          <w:iCs/>
          <w:spacing w:val="5"/>
          <w:sz w:val="26"/>
          <w:szCs w:val="26"/>
        </w:rPr>
      </w:pPr>
      <w:proofErr w:type="spellStart"/>
      <w:r w:rsidRPr="00AE0D42">
        <w:rPr>
          <w:rStyle w:val="CharacterStyle1"/>
          <w:iCs/>
          <w:spacing w:val="5"/>
          <w:sz w:val="26"/>
          <w:szCs w:val="26"/>
        </w:rPr>
        <w:t>Licda</w:t>
      </w:r>
      <w:proofErr w:type="spellEnd"/>
      <w:r w:rsidRPr="00AE0D42">
        <w:rPr>
          <w:rStyle w:val="CharacterStyle1"/>
          <w:iCs/>
          <w:spacing w:val="5"/>
          <w:sz w:val="26"/>
          <w:szCs w:val="26"/>
        </w:rPr>
        <w:t xml:space="preserve">. Marta Luz Pérez </w:t>
      </w:r>
      <w:proofErr w:type="spellStart"/>
      <w:r w:rsidRPr="00AE0D42">
        <w:rPr>
          <w:rStyle w:val="CharacterStyle1"/>
          <w:iCs/>
          <w:spacing w:val="5"/>
          <w:sz w:val="26"/>
          <w:szCs w:val="26"/>
        </w:rPr>
        <w:t>Peláez</w:t>
      </w:r>
      <w:proofErr w:type="spellEnd"/>
      <w:r w:rsidRPr="00AE0D42">
        <w:rPr>
          <w:rStyle w:val="CharacterStyle1"/>
          <w:iCs/>
          <w:spacing w:val="5"/>
          <w:sz w:val="26"/>
          <w:szCs w:val="26"/>
        </w:rPr>
        <w:t xml:space="preserve">            </w:t>
      </w:r>
      <w:proofErr w:type="spellStart"/>
      <w:r w:rsidRPr="00AE0D42">
        <w:rPr>
          <w:rStyle w:val="CharacterStyle1"/>
          <w:iCs/>
          <w:spacing w:val="5"/>
          <w:sz w:val="26"/>
          <w:szCs w:val="26"/>
        </w:rPr>
        <w:t>Lic</w:t>
      </w:r>
      <w:proofErr w:type="spellEnd"/>
      <w:r w:rsidRPr="00AE0D42">
        <w:rPr>
          <w:rStyle w:val="CharacterStyle1"/>
          <w:iCs/>
          <w:spacing w:val="5"/>
          <w:sz w:val="26"/>
          <w:szCs w:val="26"/>
        </w:rPr>
        <w:t>. Mario Quesada Aguirre</w:t>
      </w:r>
    </w:p>
    <w:p w:rsidR="0081129D" w:rsidRDefault="0081129D" w:rsidP="0081129D">
      <w:pPr>
        <w:kinsoku w:val="0"/>
        <w:overflowPunct w:val="0"/>
        <w:autoSpaceDE/>
        <w:autoSpaceDN/>
        <w:adjustRightInd/>
        <w:spacing w:before="510" w:after="455" w:line="281" w:lineRule="exact"/>
        <w:jc w:val="center"/>
        <w:textAlignment w:val="baseline"/>
        <w:rPr>
          <w:sz w:val="24"/>
          <w:szCs w:val="24"/>
        </w:rPr>
        <w:sectPr w:rsidR="0081129D">
          <w:type w:val="continuous"/>
          <w:pgSz w:w="12134" w:h="15840"/>
          <w:pgMar w:top="1380" w:right="1506" w:bottom="464" w:left="1677" w:header="720" w:footer="720" w:gutter="0"/>
          <w:cols w:space="720"/>
          <w:noEndnote/>
        </w:sectPr>
      </w:pPr>
      <w:proofErr w:type="spellStart"/>
      <w:r>
        <w:rPr>
          <w:rStyle w:val="CharacterStyle1"/>
          <w:b/>
          <w:iCs/>
          <w:spacing w:val="5"/>
          <w:sz w:val="26"/>
          <w:szCs w:val="26"/>
        </w:rPr>
        <w:t>Jueza</w:t>
      </w:r>
      <w:proofErr w:type="spellEnd"/>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proofErr w:type="spellStart"/>
      <w:r w:rsidRPr="00AE0D42">
        <w:rPr>
          <w:rStyle w:val="CharacterStyle1"/>
          <w:b/>
          <w:iCs/>
          <w:spacing w:val="5"/>
          <w:sz w:val="26"/>
          <w:szCs w:val="26"/>
        </w:rPr>
        <w:t>J</w:t>
      </w:r>
      <w:r>
        <w:rPr>
          <w:rStyle w:val="CharacterStyle1"/>
          <w:b/>
          <w:iCs/>
          <w:spacing w:val="5"/>
          <w:sz w:val="26"/>
          <w:szCs w:val="26"/>
        </w:rPr>
        <w:t>uez</w:t>
      </w:r>
      <w:proofErr w:type="spellEnd"/>
    </w:p>
    <w:p w:rsidR="00986FC3" w:rsidRDefault="00986FC3" w:rsidP="0081129D">
      <w:pPr>
        <w:tabs>
          <w:tab w:val="right" w:pos="2808"/>
        </w:tabs>
        <w:kinsoku w:val="0"/>
        <w:overflowPunct w:val="0"/>
        <w:autoSpaceDE/>
        <w:autoSpaceDN/>
        <w:adjustRightInd/>
        <w:spacing w:before="11" w:line="273" w:lineRule="exact"/>
        <w:ind w:left="72"/>
        <w:textAlignment w:val="baseline"/>
        <w:rPr>
          <w:b/>
          <w:bCs/>
          <w:sz w:val="23"/>
          <w:szCs w:val="23"/>
          <w:lang w:val="es-ES" w:eastAsia="es-ES"/>
        </w:rPr>
      </w:pPr>
    </w:p>
    <w:sectPr w:rsidR="00986FC3">
      <w:type w:val="continuous"/>
      <w:pgSz w:w="12134" w:h="15840"/>
      <w:pgMar w:top="1380" w:right="1506" w:bottom="464" w:left="774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EFEB4"/>
    <w:multiLevelType w:val="singleLevel"/>
    <w:tmpl w:val="47EEC3BB"/>
    <w:lvl w:ilvl="0">
      <w:numFmt w:val="bullet"/>
      <w:lvlText w:val="—"/>
      <w:lvlJc w:val="left"/>
      <w:pPr>
        <w:tabs>
          <w:tab w:val="num" w:pos="720"/>
        </w:tabs>
        <w:ind w:left="720" w:hanging="360"/>
      </w:pPr>
      <w:rPr>
        <w:rFonts w:ascii="Arial" w:hAnsi="Arial" w:cs="Arial"/>
        <w:snapToGrid/>
        <w:sz w:val="22"/>
        <w:szCs w:val="22"/>
      </w:rPr>
    </w:lvl>
  </w:abstractNum>
  <w:abstractNum w:abstractNumId="1" w15:restartNumberingAfterBreak="0">
    <w:nsid w:val="04ACFA23"/>
    <w:multiLevelType w:val="singleLevel"/>
    <w:tmpl w:val="FCA61752"/>
    <w:lvl w:ilvl="0">
      <w:start w:val="1"/>
      <w:numFmt w:val="upperRoman"/>
      <w:lvlText w:val="%1.-"/>
      <w:lvlJc w:val="left"/>
      <w:pPr>
        <w:tabs>
          <w:tab w:val="num" w:pos="720"/>
        </w:tabs>
      </w:pPr>
      <w:rPr>
        <w:b/>
        <w:i w:val="0"/>
        <w:snapToGrid/>
        <w:spacing w:val="-1"/>
        <w:sz w:val="23"/>
        <w:szCs w:val="23"/>
      </w:rPr>
    </w:lvl>
  </w:abstractNum>
  <w:abstractNum w:abstractNumId="2" w15:restartNumberingAfterBreak="0">
    <w:nsid w:val="0776E42B"/>
    <w:multiLevelType w:val="singleLevel"/>
    <w:tmpl w:val="3BF6F9DD"/>
    <w:lvl w:ilvl="0">
      <w:numFmt w:val="bullet"/>
      <w:lvlText w:val="-"/>
      <w:lvlJc w:val="left"/>
      <w:pPr>
        <w:tabs>
          <w:tab w:val="num" w:pos="720"/>
        </w:tabs>
        <w:ind w:left="720" w:hanging="360"/>
      </w:pPr>
      <w:rPr>
        <w:rFonts w:ascii="Symbol" w:hAnsi="Symbol" w:cs="Symbol"/>
        <w:snapToGrid/>
        <w:sz w:val="22"/>
        <w:szCs w:val="22"/>
      </w:rPr>
    </w:lvl>
  </w:abstractNum>
  <w:num w:numId="1">
    <w:abstractNumId w:val="2"/>
  </w:num>
  <w:num w:numId="2">
    <w:abstractNumId w:val="0"/>
  </w:num>
  <w:num w:numId="3">
    <w:abstractNumId w:val="1"/>
  </w:num>
  <w:num w:numId="4">
    <w:abstractNumId w:val="1"/>
    <w:lvlOverride w:ilvl="0">
      <w:lvl w:ilvl="0">
        <w:numFmt w:val="upperRoman"/>
        <w:lvlText w:val="%1.-"/>
        <w:lvlJc w:val="left"/>
        <w:pPr>
          <w:tabs>
            <w:tab w:val="num" w:pos="504"/>
          </w:tabs>
        </w:pPr>
        <w:rPr>
          <w:i w:val="0"/>
          <w:snapToGrid/>
          <w:sz w:val="23"/>
          <w:szCs w:val="23"/>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2FC"/>
    <w:rsid w:val="00747A7C"/>
    <w:rsid w:val="007A619E"/>
    <w:rsid w:val="0081129D"/>
    <w:rsid w:val="008622FC"/>
    <w:rsid w:val="008F0602"/>
    <w:rsid w:val="00986FC3"/>
    <w:rsid w:val="00BC73C3"/>
    <w:rsid w:val="00D5766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1163E4C-B796-40D2-A2F8-64072263F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81129D"/>
    <w:rPr>
      <w:lang w:val="es-CR"/>
    </w:rPr>
  </w:style>
  <w:style w:type="character" w:customStyle="1" w:styleId="CharacterStyle1">
    <w:name w:val="Character Style 1"/>
    <w:uiPriority w:val="99"/>
    <w:rsid w:val="0081129D"/>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1271</Words>
  <Characters>6994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Tatiana Montero Salguero</cp:lastModifiedBy>
  <cp:revision>2</cp:revision>
  <dcterms:created xsi:type="dcterms:W3CDTF">2019-10-21T16:48:00Z</dcterms:created>
  <dcterms:modified xsi:type="dcterms:W3CDTF">2019-10-21T16:48:00Z</dcterms:modified>
</cp:coreProperties>
</file>